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2B9C" w14:textId="3DAC4939" w:rsidR="000327F2" w:rsidRPr="001C1FE9" w:rsidRDefault="004B430F" w:rsidP="00767910">
      <w:pPr>
        <w:spacing w:line="360" w:lineRule="auto"/>
        <w:jc w:val="center"/>
        <w:rPr>
          <w:rFonts w:ascii="Arial" w:hAnsi="Arial" w:cs="Arial"/>
          <w:b/>
          <w:sz w:val="24"/>
          <w:szCs w:val="24"/>
          <w:u w:val="single"/>
        </w:rPr>
      </w:pPr>
      <w:r w:rsidRPr="001C1FE9">
        <w:rPr>
          <w:rFonts w:ascii="Arial" w:hAnsi="Arial" w:cs="Arial"/>
          <w:b/>
          <w:sz w:val="24"/>
          <w:szCs w:val="24"/>
          <w:u w:val="single"/>
        </w:rPr>
        <w:t xml:space="preserve">Editor’s and </w:t>
      </w:r>
      <w:r w:rsidR="00842D28" w:rsidRPr="001C1FE9">
        <w:rPr>
          <w:rFonts w:ascii="Arial" w:hAnsi="Arial" w:cs="Arial"/>
          <w:b/>
          <w:sz w:val="24"/>
          <w:szCs w:val="24"/>
          <w:u w:val="single"/>
        </w:rPr>
        <w:t>Reviewers</w:t>
      </w:r>
      <w:r w:rsidR="00B96A1D" w:rsidRPr="001C1FE9">
        <w:rPr>
          <w:rFonts w:ascii="Arial" w:hAnsi="Arial" w:cs="Arial"/>
          <w:b/>
          <w:sz w:val="24"/>
          <w:szCs w:val="24"/>
          <w:u w:val="single"/>
        </w:rPr>
        <w:t>’</w:t>
      </w:r>
      <w:r w:rsidR="00BF129B" w:rsidRPr="001C1FE9">
        <w:rPr>
          <w:rFonts w:ascii="Arial" w:hAnsi="Arial" w:cs="Arial"/>
          <w:b/>
          <w:sz w:val="24"/>
          <w:szCs w:val="24"/>
          <w:u w:val="single"/>
          <w:lang w:val="id-ID"/>
        </w:rPr>
        <w:t xml:space="preserve"> Comments</w:t>
      </w:r>
      <w:r w:rsidR="007F3349" w:rsidRPr="001C1FE9">
        <w:rPr>
          <w:rFonts w:ascii="Arial" w:hAnsi="Arial" w:cs="Arial"/>
          <w:b/>
          <w:sz w:val="24"/>
          <w:szCs w:val="24"/>
          <w:u w:val="single"/>
        </w:rPr>
        <w:t xml:space="preserve">, </w:t>
      </w:r>
      <w:r w:rsidR="00BF129B" w:rsidRPr="001C1FE9">
        <w:rPr>
          <w:rFonts w:ascii="Arial" w:hAnsi="Arial" w:cs="Arial"/>
          <w:b/>
          <w:sz w:val="24"/>
          <w:szCs w:val="24"/>
          <w:u w:val="single"/>
          <w:lang w:val="id-ID"/>
        </w:rPr>
        <w:t>and Authors’ Response</w:t>
      </w:r>
      <w:r w:rsidR="00932324" w:rsidRPr="001C1FE9">
        <w:rPr>
          <w:rFonts w:ascii="Arial" w:hAnsi="Arial" w:cs="Arial"/>
          <w:b/>
          <w:sz w:val="24"/>
          <w:szCs w:val="24"/>
          <w:u w:val="single"/>
        </w:rPr>
        <w:t>s</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283"/>
        <w:gridCol w:w="6946"/>
      </w:tblGrid>
      <w:tr w:rsidR="00B949D5" w:rsidRPr="001C1FE9" w14:paraId="77C83F52" w14:textId="77777777" w:rsidTr="00995B74">
        <w:tc>
          <w:tcPr>
            <w:tcW w:w="1951" w:type="dxa"/>
          </w:tcPr>
          <w:p w14:paraId="13219448" w14:textId="54C4B0CB" w:rsidR="00B949D5" w:rsidRPr="001C1FE9" w:rsidRDefault="00B949D5" w:rsidP="00B949D5">
            <w:pPr>
              <w:spacing w:line="360" w:lineRule="auto"/>
              <w:jc w:val="both"/>
              <w:rPr>
                <w:rFonts w:ascii="Arial" w:hAnsi="Arial" w:cs="Arial"/>
                <w:color w:val="000000" w:themeColor="text1"/>
                <w:sz w:val="24"/>
                <w:szCs w:val="24"/>
              </w:rPr>
            </w:pPr>
            <w:r w:rsidRPr="001C1FE9">
              <w:rPr>
                <w:rFonts w:ascii="Arial" w:hAnsi="Arial" w:cs="Arial"/>
                <w:color w:val="000000" w:themeColor="text1"/>
                <w:sz w:val="24"/>
                <w:szCs w:val="24"/>
              </w:rPr>
              <w:t>Paper Number</w:t>
            </w:r>
          </w:p>
        </w:tc>
        <w:tc>
          <w:tcPr>
            <w:tcW w:w="283" w:type="dxa"/>
          </w:tcPr>
          <w:p w14:paraId="0A424C6D" w14:textId="18BF4F97" w:rsidR="00B949D5" w:rsidRPr="001C1FE9" w:rsidRDefault="00B949D5" w:rsidP="00B949D5">
            <w:pPr>
              <w:spacing w:line="360" w:lineRule="auto"/>
              <w:jc w:val="both"/>
              <w:rPr>
                <w:rFonts w:ascii="Arial" w:hAnsi="Arial" w:cs="Arial"/>
                <w:color w:val="000000" w:themeColor="text1"/>
                <w:sz w:val="24"/>
                <w:szCs w:val="24"/>
              </w:rPr>
            </w:pPr>
            <w:r w:rsidRPr="001C1FE9">
              <w:rPr>
                <w:rFonts w:ascii="Arial" w:hAnsi="Arial" w:cs="Arial"/>
                <w:color w:val="000000" w:themeColor="text1"/>
                <w:sz w:val="24"/>
                <w:szCs w:val="24"/>
              </w:rPr>
              <w:t>:</w:t>
            </w:r>
          </w:p>
        </w:tc>
        <w:tc>
          <w:tcPr>
            <w:tcW w:w="6946" w:type="dxa"/>
          </w:tcPr>
          <w:p w14:paraId="2C7AA2E7" w14:textId="07C82473" w:rsidR="00B949D5" w:rsidRPr="001C1FE9" w:rsidRDefault="00E91188" w:rsidP="00B949D5">
            <w:pPr>
              <w:spacing w:line="360" w:lineRule="auto"/>
              <w:ind w:left="34"/>
              <w:jc w:val="both"/>
              <w:rPr>
                <w:rFonts w:ascii="Arial" w:hAnsi="Arial" w:cs="Arial"/>
                <w:color w:val="000000" w:themeColor="text1"/>
                <w:sz w:val="24"/>
                <w:szCs w:val="24"/>
                <w:shd w:val="clear" w:color="auto" w:fill="FFFFFF"/>
              </w:rPr>
            </w:pPr>
            <w:r w:rsidRPr="001C1FE9">
              <w:rPr>
                <w:rFonts w:ascii="Arial" w:hAnsi="Arial" w:cs="Arial"/>
                <w:color w:val="000000" w:themeColor="text1"/>
                <w:sz w:val="24"/>
                <w:szCs w:val="24"/>
                <w:shd w:val="clear" w:color="auto" w:fill="FFFFFF"/>
              </w:rPr>
              <w:t>26817</w:t>
            </w:r>
          </w:p>
        </w:tc>
      </w:tr>
      <w:tr w:rsidR="00AE2AF0" w:rsidRPr="001C1FE9" w14:paraId="46CC1933" w14:textId="77777777" w:rsidTr="00995B74">
        <w:tc>
          <w:tcPr>
            <w:tcW w:w="1951" w:type="dxa"/>
          </w:tcPr>
          <w:p w14:paraId="1708DCF9" w14:textId="14A392D6" w:rsidR="00AE2AF0" w:rsidRPr="001C1FE9" w:rsidRDefault="00AE2AF0" w:rsidP="00767910">
            <w:pPr>
              <w:spacing w:line="360" w:lineRule="auto"/>
              <w:jc w:val="both"/>
              <w:rPr>
                <w:rFonts w:ascii="Arial" w:hAnsi="Arial" w:cs="Arial"/>
                <w:color w:val="000000" w:themeColor="text1"/>
                <w:sz w:val="24"/>
                <w:szCs w:val="24"/>
              </w:rPr>
            </w:pPr>
            <w:r w:rsidRPr="001C1FE9">
              <w:rPr>
                <w:rFonts w:ascii="Arial" w:hAnsi="Arial" w:cs="Arial"/>
                <w:color w:val="000000" w:themeColor="text1"/>
                <w:sz w:val="24"/>
                <w:szCs w:val="24"/>
              </w:rPr>
              <w:t>Paper Title</w:t>
            </w:r>
          </w:p>
        </w:tc>
        <w:tc>
          <w:tcPr>
            <w:tcW w:w="283" w:type="dxa"/>
          </w:tcPr>
          <w:p w14:paraId="4A11F4F4" w14:textId="1094190F" w:rsidR="00AE2AF0" w:rsidRPr="001C1FE9" w:rsidRDefault="00AE2AF0" w:rsidP="00767910">
            <w:pPr>
              <w:spacing w:line="360" w:lineRule="auto"/>
              <w:jc w:val="both"/>
              <w:rPr>
                <w:rFonts w:ascii="Arial" w:hAnsi="Arial" w:cs="Arial"/>
                <w:color w:val="000000" w:themeColor="text1"/>
                <w:sz w:val="24"/>
                <w:szCs w:val="24"/>
              </w:rPr>
            </w:pPr>
            <w:r w:rsidRPr="001C1FE9">
              <w:rPr>
                <w:rFonts w:ascii="Arial" w:hAnsi="Arial" w:cs="Arial"/>
                <w:color w:val="000000" w:themeColor="text1"/>
                <w:sz w:val="24"/>
                <w:szCs w:val="24"/>
              </w:rPr>
              <w:t>:</w:t>
            </w:r>
          </w:p>
        </w:tc>
        <w:tc>
          <w:tcPr>
            <w:tcW w:w="6946" w:type="dxa"/>
          </w:tcPr>
          <w:p w14:paraId="2DEF0CD5" w14:textId="7931156D" w:rsidR="00AE2AF0" w:rsidRPr="001C1FE9" w:rsidRDefault="009349D5" w:rsidP="00AE2AF0">
            <w:pPr>
              <w:spacing w:line="360" w:lineRule="auto"/>
              <w:ind w:left="34"/>
              <w:jc w:val="both"/>
              <w:rPr>
                <w:rFonts w:ascii="Arial" w:hAnsi="Arial" w:cs="Arial"/>
                <w:color w:val="000000" w:themeColor="text1"/>
                <w:sz w:val="24"/>
                <w:szCs w:val="24"/>
                <w:shd w:val="clear" w:color="auto" w:fill="FFFFFF"/>
              </w:rPr>
            </w:pPr>
            <w:r w:rsidRPr="009349D5">
              <w:rPr>
                <w:rFonts w:ascii="Arial" w:hAnsi="Arial" w:cs="Arial"/>
                <w:color w:val="000000" w:themeColor="text1"/>
                <w:sz w:val="24"/>
                <w:szCs w:val="24"/>
                <w:shd w:val="clear" w:color="auto" w:fill="FFFFFF"/>
              </w:rPr>
              <w:t>Product Quality and Economic Evaluation of Spicy-Filled Meatballs from Green Mussel (</w:t>
            </w:r>
            <w:r w:rsidRPr="009349D5">
              <w:rPr>
                <w:rFonts w:ascii="Arial" w:hAnsi="Arial" w:cs="Arial"/>
                <w:i/>
                <w:iCs/>
                <w:color w:val="000000" w:themeColor="text1"/>
                <w:sz w:val="24"/>
                <w:szCs w:val="24"/>
                <w:shd w:val="clear" w:color="auto" w:fill="FFFFFF"/>
              </w:rPr>
              <w:t xml:space="preserve">Perna </w:t>
            </w:r>
            <w:proofErr w:type="spellStart"/>
            <w:r w:rsidRPr="009349D5">
              <w:rPr>
                <w:rFonts w:ascii="Arial" w:hAnsi="Arial" w:cs="Arial"/>
                <w:i/>
                <w:iCs/>
                <w:color w:val="000000" w:themeColor="text1"/>
                <w:sz w:val="24"/>
                <w:szCs w:val="24"/>
                <w:shd w:val="clear" w:color="auto" w:fill="FFFFFF"/>
              </w:rPr>
              <w:t>viridis</w:t>
            </w:r>
            <w:proofErr w:type="spellEnd"/>
            <w:r w:rsidRPr="009349D5">
              <w:rPr>
                <w:rFonts w:ascii="Arial" w:hAnsi="Arial" w:cs="Arial"/>
                <w:color w:val="000000" w:themeColor="text1"/>
                <w:sz w:val="24"/>
                <w:szCs w:val="24"/>
                <w:shd w:val="clear" w:color="auto" w:fill="FFFFFF"/>
              </w:rPr>
              <w:t>)</w:t>
            </w:r>
          </w:p>
        </w:tc>
      </w:tr>
      <w:tr w:rsidR="00AE2AF0" w:rsidRPr="001C1FE9" w14:paraId="4C1EF0EF" w14:textId="77777777" w:rsidTr="00995B74">
        <w:tc>
          <w:tcPr>
            <w:tcW w:w="1951" w:type="dxa"/>
          </w:tcPr>
          <w:p w14:paraId="1EEFA0DB" w14:textId="5223F5BB" w:rsidR="00AE2AF0" w:rsidRPr="001C1FE9" w:rsidRDefault="00AE2AF0" w:rsidP="00767910">
            <w:pPr>
              <w:spacing w:line="360" w:lineRule="auto"/>
              <w:jc w:val="both"/>
              <w:rPr>
                <w:rFonts w:ascii="Arial" w:hAnsi="Arial" w:cs="Arial"/>
                <w:color w:val="000000" w:themeColor="text1"/>
                <w:sz w:val="24"/>
                <w:szCs w:val="24"/>
              </w:rPr>
            </w:pPr>
            <w:r w:rsidRPr="001C1FE9">
              <w:rPr>
                <w:rFonts w:ascii="Arial" w:hAnsi="Arial" w:cs="Arial"/>
                <w:color w:val="000000" w:themeColor="text1"/>
                <w:sz w:val="24"/>
                <w:szCs w:val="24"/>
              </w:rPr>
              <w:t>Authors</w:t>
            </w:r>
          </w:p>
        </w:tc>
        <w:tc>
          <w:tcPr>
            <w:tcW w:w="283" w:type="dxa"/>
          </w:tcPr>
          <w:p w14:paraId="69FAB78A" w14:textId="1C91FF29" w:rsidR="00AE2AF0" w:rsidRPr="001C1FE9" w:rsidRDefault="00AE2AF0" w:rsidP="00767910">
            <w:pPr>
              <w:spacing w:line="360" w:lineRule="auto"/>
              <w:jc w:val="both"/>
              <w:rPr>
                <w:rFonts w:ascii="Arial" w:hAnsi="Arial" w:cs="Arial"/>
                <w:color w:val="000000" w:themeColor="text1"/>
                <w:sz w:val="24"/>
                <w:szCs w:val="24"/>
              </w:rPr>
            </w:pPr>
            <w:r w:rsidRPr="001C1FE9">
              <w:rPr>
                <w:rFonts w:ascii="Arial" w:hAnsi="Arial" w:cs="Arial"/>
                <w:color w:val="000000" w:themeColor="text1"/>
                <w:sz w:val="24"/>
                <w:szCs w:val="24"/>
              </w:rPr>
              <w:t>:</w:t>
            </w:r>
          </w:p>
        </w:tc>
        <w:tc>
          <w:tcPr>
            <w:tcW w:w="6946" w:type="dxa"/>
          </w:tcPr>
          <w:p w14:paraId="52601BFF" w14:textId="2B787FC0" w:rsidR="00AE2AF0" w:rsidRPr="001C1FE9" w:rsidRDefault="008A5EBD" w:rsidP="00AE2AF0">
            <w:pPr>
              <w:spacing w:line="360" w:lineRule="auto"/>
              <w:ind w:left="34"/>
              <w:jc w:val="both"/>
              <w:rPr>
                <w:rFonts w:ascii="Arial" w:hAnsi="Arial" w:cs="Arial"/>
                <w:color w:val="000000" w:themeColor="text1"/>
                <w:sz w:val="24"/>
                <w:szCs w:val="24"/>
              </w:rPr>
            </w:pPr>
            <w:proofErr w:type="spellStart"/>
            <w:r w:rsidRPr="001C1FE9">
              <w:rPr>
                <w:rFonts w:ascii="Arial" w:hAnsi="Arial" w:cs="Arial"/>
                <w:color w:val="000000" w:themeColor="text1"/>
                <w:sz w:val="24"/>
                <w:szCs w:val="24"/>
              </w:rPr>
              <w:t>Resti</w:t>
            </w:r>
            <w:proofErr w:type="spellEnd"/>
            <w:r w:rsidRPr="001C1FE9">
              <w:rPr>
                <w:rFonts w:ascii="Arial" w:hAnsi="Arial" w:cs="Arial"/>
                <w:color w:val="000000" w:themeColor="text1"/>
                <w:sz w:val="24"/>
                <w:szCs w:val="24"/>
              </w:rPr>
              <w:t xml:space="preserve"> </w:t>
            </w:r>
            <w:proofErr w:type="spellStart"/>
            <w:r w:rsidRPr="001C1FE9">
              <w:rPr>
                <w:rFonts w:ascii="Arial" w:hAnsi="Arial" w:cs="Arial"/>
                <w:color w:val="000000" w:themeColor="text1"/>
                <w:sz w:val="24"/>
                <w:szCs w:val="24"/>
              </w:rPr>
              <w:t>Nurmala</w:t>
            </w:r>
            <w:proofErr w:type="spellEnd"/>
            <w:r w:rsidRPr="001C1FE9">
              <w:rPr>
                <w:rFonts w:ascii="Arial" w:hAnsi="Arial" w:cs="Arial"/>
                <w:color w:val="000000" w:themeColor="text1"/>
                <w:sz w:val="24"/>
                <w:szCs w:val="24"/>
              </w:rPr>
              <w:t xml:space="preserve"> Dewi, </w:t>
            </w:r>
            <w:r w:rsidR="00627677" w:rsidRPr="00627677">
              <w:rPr>
                <w:rFonts w:ascii="Arial" w:hAnsi="Arial" w:cs="Arial"/>
                <w:color w:val="000000" w:themeColor="text1"/>
                <w:sz w:val="24"/>
                <w:szCs w:val="24"/>
              </w:rPr>
              <w:t xml:space="preserve">Medal Lintas </w:t>
            </w:r>
            <w:proofErr w:type="spellStart"/>
            <w:r w:rsidR="00627677" w:rsidRPr="00627677">
              <w:rPr>
                <w:rFonts w:ascii="Arial" w:hAnsi="Arial" w:cs="Arial"/>
                <w:color w:val="000000" w:themeColor="text1"/>
                <w:sz w:val="24"/>
                <w:szCs w:val="24"/>
              </w:rPr>
              <w:t>Perceka</w:t>
            </w:r>
            <w:proofErr w:type="spellEnd"/>
            <w:r w:rsidR="00627677" w:rsidRPr="00627677">
              <w:rPr>
                <w:rFonts w:ascii="Arial" w:hAnsi="Arial" w:cs="Arial"/>
                <w:color w:val="000000" w:themeColor="text1"/>
                <w:sz w:val="24"/>
                <w:szCs w:val="24"/>
              </w:rPr>
              <w:t xml:space="preserve">, </w:t>
            </w:r>
            <w:proofErr w:type="spellStart"/>
            <w:r w:rsidR="00627677" w:rsidRPr="00627677">
              <w:rPr>
                <w:rFonts w:ascii="Arial" w:hAnsi="Arial" w:cs="Arial"/>
                <w:color w:val="000000" w:themeColor="text1"/>
                <w:sz w:val="24"/>
                <w:szCs w:val="24"/>
              </w:rPr>
              <w:t>Kholifatul</w:t>
            </w:r>
            <w:proofErr w:type="spellEnd"/>
            <w:r w:rsidR="00627677" w:rsidRPr="00627677">
              <w:rPr>
                <w:rFonts w:ascii="Arial" w:hAnsi="Arial" w:cs="Arial"/>
                <w:color w:val="000000" w:themeColor="text1"/>
                <w:sz w:val="24"/>
                <w:szCs w:val="24"/>
              </w:rPr>
              <w:t xml:space="preserve"> </w:t>
            </w:r>
            <w:proofErr w:type="spellStart"/>
            <w:r w:rsidR="00627677" w:rsidRPr="00627677">
              <w:rPr>
                <w:rFonts w:ascii="Arial" w:hAnsi="Arial" w:cs="Arial"/>
                <w:color w:val="000000" w:themeColor="text1"/>
                <w:sz w:val="24"/>
                <w:szCs w:val="24"/>
              </w:rPr>
              <w:t>Imroatin</w:t>
            </w:r>
            <w:proofErr w:type="spellEnd"/>
          </w:p>
        </w:tc>
      </w:tr>
    </w:tbl>
    <w:p w14:paraId="3C3AC21D" w14:textId="77777777" w:rsidR="00145874" w:rsidRPr="001C1FE9" w:rsidRDefault="00145874" w:rsidP="00767910">
      <w:pPr>
        <w:spacing w:line="360" w:lineRule="auto"/>
        <w:jc w:val="both"/>
        <w:rPr>
          <w:rFonts w:ascii="Arial" w:hAnsi="Arial" w:cs="Arial"/>
          <w:sz w:val="24"/>
          <w:szCs w:val="24"/>
          <w:lang w:val="id-ID"/>
        </w:rPr>
      </w:pPr>
    </w:p>
    <w:p w14:paraId="56139F7D" w14:textId="054EC434" w:rsidR="009B62A0" w:rsidRPr="001C1FE9" w:rsidRDefault="009B62A0" w:rsidP="00767910">
      <w:pPr>
        <w:spacing w:line="360" w:lineRule="auto"/>
        <w:jc w:val="both"/>
        <w:rPr>
          <w:rFonts w:ascii="Arial" w:hAnsi="Arial" w:cs="Arial"/>
          <w:sz w:val="24"/>
          <w:szCs w:val="24"/>
        </w:rPr>
      </w:pPr>
      <w:r w:rsidRPr="001C1FE9">
        <w:rPr>
          <w:rFonts w:ascii="Arial" w:hAnsi="Arial" w:cs="Arial"/>
          <w:sz w:val="24"/>
          <w:szCs w:val="24"/>
        </w:rPr>
        <w:t xml:space="preserve">Dear </w:t>
      </w:r>
      <w:r w:rsidR="009352BA" w:rsidRPr="001C1FE9">
        <w:rPr>
          <w:rFonts w:ascii="Arial" w:hAnsi="Arial" w:cs="Arial"/>
          <w:sz w:val="24"/>
          <w:szCs w:val="24"/>
        </w:rPr>
        <w:t xml:space="preserve">editor and </w:t>
      </w:r>
      <w:r w:rsidRPr="001C1FE9">
        <w:rPr>
          <w:rFonts w:ascii="Arial" w:hAnsi="Arial" w:cs="Arial"/>
          <w:sz w:val="24"/>
          <w:szCs w:val="24"/>
        </w:rPr>
        <w:t>reviewers,</w:t>
      </w:r>
    </w:p>
    <w:p w14:paraId="35359FCA" w14:textId="751F1A97" w:rsidR="00145874" w:rsidRPr="001C1FE9" w:rsidRDefault="009B62A0" w:rsidP="00767910">
      <w:pPr>
        <w:spacing w:line="360" w:lineRule="auto"/>
        <w:jc w:val="both"/>
        <w:rPr>
          <w:rFonts w:ascii="Arial" w:hAnsi="Arial" w:cs="Arial"/>
          <w:sz w:val="24"/>
          <w:szCs w:val="24"/>
        </w:rPr>
      </w:pPr>
      <w:r w:rsidRPr="001C1FE9">
        <w:rPr>
          <w:rFonts w:ascii="Arial" w:hAnsi="Arial" w:cs="Arial"/>
          <w:sz w:val="24"/>
          <w:szCs w:val="24"/>
        </w:rPr>
        <w:t xml:space="preserve">Thank you for giving us the opportunity to submit </w:t>
      </w:r>
      <w:r w:rsidR="00DD7D54" w:rsidRPr="001C1FE9">
        <w:rPr>
          <w:rFonts w:ascii="Arial" w:hAnsi="Arial" w:cs="Arial"/>
          <w:sz w:val="24"/>
          <w:szCs w:val="24"/>
        </w:rPr>
        <w:t>the</w:t>
      </w:r>
      <w:r w:rsidRPr="001C1FE9">
        <w:rPr>
          <w:rFonts w:ascii="Arial" w:hAnsi="Arial" w:cs="Arial"/>
          <w:sz w:val="24"/>
          <w:szCs w:val="24"/>
        </w:rPr>
        <w:t xml:space="preserve"> revised manuscript “</w:t>
      </w:r>
      <w:r w:rsidR="00985922" w:rsidRPr="009349D5">
        <w:rPr>
          <w:rFonts w:ascii="Arial" w:hAnsi="Arial" w:cs="Arial"/>
          <w:color w:val="000000" w:themeColor="text1"/>
          <w:sz w:val="24"/>
          <w:szCs w:val="24"/>
          <w:shd w:val="clear" w:color="auto" w:fill="FFFFFF"/>
        </w:rPr>
        <w:t>Product Quality and Economic Evaluation of Spicy-Filled Meatballs from Green Mussel (</w:t>
      </w:r>
      <w:r w:rsidR="00985922" w:rsidRPr="009349D5">
        <w:rPr>
          <w:rFonts w:ascii="Arial" w:hAnsi="Arial" w:cs="Arial"/>
          <w:i/>
          <w:iCs/>
          <w:color w:val="000000" w:themeColor="text1"/>
          <w:sz w:val="24"/>
          <w:szCs w:val="24"/>
          <w:shd w:val="clear" w:color="auto" w:fill="FFFFFF"/>
        </w:rPr>
        <w:t xml:space="preserve">Perna </w:t>
      </w:r>
      <w:proofErr w:type="spellStart"/>
      <w:r w:rsidR="00985922" w:rsidRPr="009349D5">
        <w:rPr>
          <w:rFonts w:ascii="Arial" w:hAnsi="Arial" w:cs="Arial"/>
          <w:i/>
          <w:iCs/>
          <w:color w:val="000000" w:themeColor="text1"/>
          <w:sz w:val="24"/>
          <w:szCs w:val="24"/>
          <w:shd w:val="clear" w:color="auto" w:fill="FFFFFF"/>
        </w:rPr>
        <w:t>viridis</w:t>
      </w:r>
      <w:proofErr w:type="spellEnd"/>
      <w:r w:rsidR="00985922" w:rsidRPr="009349D5">
        <w:rPr>
          <w:rFonts w:ascii="Arial" w:hAnsi="Arial" w:cs="Arial"/>
          <w:color w:val="000000" w:themeColor="text1"/>
          <w:sz w:val="24"/>
          <w:szCs w:val="24"/>
          <w:shd w:val="clear" w:color="auto" w:fill="FFFFFF"/>
        </w:rPr>
        <w:t>)</w:t>
      </w:r>
      <w:r w:rsidRPr="001C1FE9">
        <w:rPr>
          <w:rFonts w:ascii="Arial" w:hAnsi="Arial" w:cs="Arial"/>
          <w:sz w:val="24"/>
          <w:szCs w:val="24"/>
        </w:rPr>
        <w:t xml:space="preserve">” for publication in </w:t>
      </w:r>
      <w:r w:rsidR="00985922" w:rsidRPr="00985922">
        <w:rPr>
          <w:rFonts w:ascii="Arial" w:hAnsi="Arial" w:cs="Arial"/>
          <w:sz w:val="24"/>
          <w:szCs w:val="24"/>
        </w:rPr>
        <w:t>Terra Alimentaria</w:t>
      </w:r>
      <w:r w:rsidR="00E01794" w:rsidRPr="001C1FE9">
        <w:rPr>
          <w:rFonts w:ascii="Arial" w:hAnsi="Arial" w:cs="Arial"/>
          <w:sz w:val="24"/>
          <w:szCs w:val="24"/>
        </w:rPr>
        <w:t>. We appreciate the time and effort</w:t>
      </w:r>
      <w:r w:rsidR="008F16B6" w:rsidRPr="001C1FE9">
        <w:rPr>
          <w:rFonts w:ascii="Arial" w:hAnsi="Arial" w:cs="Arial"/>
          <w:sz w:val="24"/>
          <w:szCs w:val="24"/>
        </w:rPr>
        <w:t xml:space="preserve"> of </w:t>
      </w:r>
      <w:r w:rsidR="00E01794" w:rsidRPr="001C1FE9">
        <w:rPr>
          <w:rFonts w:ascii="Arial" w:hAnsi="Arial" w:cs="Arial"/>
          <w:sz w:val="24"/>
          <w:szCs w:val="24"/>
        </w:rPr>
        <w:t xml:space="preserve">the </w:t>
      </w:r>
      <w:r w:rsidR="002C4A42" w:rsidRPr="001C1FE9">
        <w:rPr>
          <w:rFonts w:ascii="Arial" w:hAnsi="Arial" w:cs="Arial"/>
          <w:sz w:val="24"/>
          <w:szCs w:val="24"/>
        </w:rPr>
        <w:t xml:space="preserve">editors and </w:t>
      </w:r>
      <w:r w:rsidR="00E01794" w:rsidRPr="001C1FE9">
        <w:rPr>
          <w:rFonts w:ascii="Arial" w:hAnsi="Arial" w:cs="Arial"/>
          <w:sz w:val="24"/>
          <w:szCs w:val="24"/>
        </w:rPr>
        <w:t xml:space="preserve">reviewers </w:t>
      </w:r>
      <w:r w:rsidR="00EF1F5A" w:rsidRPr="001C1FE9">
        <w:rPr>
          <w:rFonts w:ascii="Arial" w:hAnsi="Arial" w:cs="Arial"/>
          <w:sz w:val="24"/>
          <w:szCs w:val="24"/>
        </w:rPr>
        <w:t xml:space="preserve">for </w:t>
      </w:r>
      <w:r w:rsidR="00C12483" w:rsidRPr="001C1FE9">
        <w:rPr>
          <w:rFonts w:ascii="Arial" w:hAnsi="Arial" w:cs="Arial"/>
          <w:sz w:val="24"/>
          <w:szCs w:val="24"/>
        </w:rPr>
        <w:t xml:space="preserve">their precious time and </w:t>
      </w:r>
      <w:r w:rsidR="00E01794" w:rsidRPr="001C1FE9">
        <w:rPr>
          <w:rFonts w:ascii="Arial" w:hAnsi="Arial" w:cs="Arial"/>
          <w:sz w:val="24"/>
          <w:szCs w:val="24"/>
        </w:rPr>
        <w:t xml:space="preserve">providing </w:t>
      </w:r>
      <w:r w:rsidR="00C12483" w:rsidRPr="001C1FE9">
        <w:rPr>
          <w:rFonts w:ascii="Arial" w:hAnsi="Arial" w:cs="Arial"/>
          <w:sz w:val="24"/>
          <w:szCs w:val="24"/>
        </w:rPr>
        <w:t xml:space="preserve">invaluable </w:t>
      </w:r>
      <w:r w:rsidR="00E01794" w:rsidRPr="001C1FE9">
        <w:rPr>
          <w:rFonts w:ascii="Arial" w:hAnsi="Arial" w:cs="Arial"/>
          <w:sz w:val="24"/>
          <w:szCs w:val="24"/>
        </w:rPr>
        <w:t xml:space="preserve">feedback on our manuscript. We have </w:t>
      </w:r>
      <w:r w:rsidR="00C12483" w:rsidRPr="001C1FE9">
        <w:rPr>
          <w:rFonts w:ascii="Arial" w:hAnsi="Arial" w:cs="Arial"/>
          <w:sz w:val="24"/>
          <w:szCs w:val="24"/>
        </w:rPr>
        <w:t xml:space="preserve">carefully </w:t>
      </w:r>
      <w:r w:rsidR="00E01794" w:rsidRPr="001C1FE9">
        <w:rPr>
          <w:rFonts w:ascii="Arial" w:hAnsi="Arial" w:cs="Arial"/>
          <w:sz w:val="24"/>
          <w:szCs w:val="24"/>
        </w:rPr>
        <w:t xml:space="preserve">incorporated </w:t>
      </w:r>
      <w:r w:rsidR="000639D5" w:rsidRPr="001C1FE9">
        <w:rPr>
          <w:rFonts w:ascii="Arial" w:hAnsi="Arial" w:cs="Arial"/>
          <w:sz w:val="24"/>
          <w:szCs w:val="24"/>
        </w:rPr>
        <w:t>all the comments</w:t>
      </w:r>
      <w:r w:rsidR="00E01794" w:rsidRPr="001C1FE9">
        <w:rPr>
          <w:rFonts w:ascii="Arial" w:hAnsi="Arial" w:cs="Arial"/>
          <w:sz w:val="24"/>
          <w:szCs w:val="24"/>
        </w:rPr>
        <w:t xml:space="preserve">. Those changes are highlighted within the manuscript. </w:t>
      </w:r>
      <w:r w:rsidR="00145874" w:rsidRPr="001C1FE9">
        <w:rPr>
          <w:rFonts w:ascii="Arial" w:hAnsi="Arial" w:cs="Arial"/>
          <w:sz w:val="24"/>
          <w:szCs w:val="24"/>
        </w:rPr>
        <w:t>The corresponding changes and refinements made in the revised paper are summarized in our response below.</w:t>
      </w:r>
    </w:p>
    <w:p w14:paraId="5EDEA343" w14:textId="5AF01747" w:rsidR="00847EFF" w:rsidRPr="001C1FE9" w:rsidRDefault="00847EFF" w:rsidP="00767910">
      <w:pPr>
        <w:spacing w:line="360" w:lineRule="auto"/>
        <w:jc w:val="both"/>
        <w:rPr>
          <w:rFonts w:ascii="Arial" w:hAnsi="Arial" w:cs="Arial"/>
          <w:b/>
          <w:bCs/>
          <w:sz w:val="24"/>
          <w:szCs w:val="24"/>
        </w:rPr>
      </w:pPr>
      <w:r w:rsidRPr="001C1FE9">
        <w:rPr>
          <w:rFonts w:ascii="Arial" w:hAnsi="Arial" w:cs="Arial"/>
          <w:b/>
          <w:bCs/>
          <w:sz w:val="24"/>
          <w:szCs w:val="24"/>
        </w:rPr>
        <w:t>#</w:t>
      </w:r>
      <w:r w:rsidR="009349D5">
        <w:rPr>
          <w:rFonts w:ascii="Arial" w:hAnsi="Arial" w:cs="Arial"/>
          <w:b/>
          <w:bCs/>
          <w:sz w:val="24"/>
          <w:szCs w:val="24"/>
        </w:rPr>
        <w:t>Reviewer 1</w:t>
      </w:r>
    </w:p>
    <w:p w14:paraId="7E284B97" w14:textId="77777777" w:rsidR="009349D5" w:rsidRPr="009349D5" w:rsidRDefault="009349D5" w:rsidP="009349D5">
      <w:pPr>
        <w:spacing w:line="360" w:lineRule="auto"/>
        <w:jc w:val="both"/>
        <w:rPr>
          <w:rFonts w:ascii="Arial" w:hAnsi="Arial" w:cs="Arial"/>
          <w:sz w:val="24"/>
          <w:szCs w:val="24"/>
          <w:lang w:val="id-ID"/>
        </w:rPr>
      </w:pPr>
      <w:r w:rsidRPr="009349D5">
        <w:rPr>
          <w:rFonts w:ascii="Arial" w:hAnsi="Arial" w:cs="Arial"/>
          <w:sz w:val="24"/>
          <w:szCs w:val="24"/>
          <w:lang w:val="id-ID"/>
        </w:rPr>
        <w:t>The manuscript is relevant and provides information on green mussel meatball product diversification, quality, and economic performance of product. Several aspects need clarification and consistency, particularly regarding the methods, storage conditions, sensory evaluation, economic calculations, and value-added analysis.</w:t>
      </w:r>
    </w:p>
    <w:p w14:paraId="278FE1FA" w14:textId="53703967" w:rsidR="009349D5" w:rsidRDefault="009349D5" w:rsidP="009349D5">
      <w:pPr>
        <w:pStyle w:val="ListParagraph"/>
        <w:numPr>
          <w:ilvl w:val="0"/>
          <w:numId w:val="7"/>
        </w:numPr>
        <w:spacing w:line="360" w:lineRule="auto"/>
        <w:ind w:left="284" w:hanging="284"/>
        <w:jc w:val="both"/>
        <w:rPr>
          <w:rFonts w:ascii="Arial" w:hAnsi="Arial" w:cs="Arial"/>
          <w:sz w:val="24"/>
          <w:szCs w:val="24"/>
          <w:lang w:val="id-ID"/>
        </w:rPr>
      </w:pPr>
      <w:r w:rsidRPr="009349D5">
        <w:rPr>
          <w:rFonts w:ascii="Arial" w:hAnsi="Arial" w:cs="Arial"/>
          <w:sz w:val="24"/>
          <w:szCs w:val="24"/>
          <w:lang w:val="id-ID"/>
        </w:rPr>
        <w:t>Recheck all economic calculations, especially the values in the tables and text, and ensure that there are no discrepancies.</w:t>
      </w:r>
    </w:p>
    <w:p w14:paraId="5C134269" w14:textId="30050DC4" w:rsidR="00B20C37" w:rsidRDefault="006C0CB3" w:rsidP="006C0CB3">
      <w:pPr>
        <w:pStyle w:val="ListParagraph"/>
        <w:spacing w:line="360" w:lineRule="auto"/>
        <w:ind w:left="284"/>
        <w:jc w:val="both"/>
        <w:rPr>
          <w:rFonts w:ascii="Arial" w:hAnsi="Arial" w:cs="Arial"/>
          <w:color w:val="0070C0"/>
          <w:sz w:val="24"/>
          <w:szCs w:val="24"/>
          <w:lang w:val="id-ID"/>
        </w:rPr>
      </w:pPr>
      <w:r w:rsidRPr="006C0CB3">
        <w:rPr>
          <w:rFonts w:ascii="Arial" w:hAnsi="Arial" w:cs="Arial"/>
          <w:color w:val="0070C0"/>
          <w:sz w:val="24"/>
          <w:szCs w:val="24"/>
          <w:lang w:val="id-ID"/>
        </w:rPr>
        <w:t>Thank you for this valuable comment. We appreciate the reviewer’s suggestion to recheck all economic calculations and ensure consistency between the tables and the manuscript text. In response, we have revised the relevant economic calculations and cross-checked the numerical values reported in Tables 5 and 6 against the corresponding descriptions in the Results and Discussion, Abstract, and Conclusion. We have also checked the consistency of the formulas, units, rounding, and interpretations to ensure that the reported economic indicators are calculated and presented consistently. Where necessary, we have corrected discrepancies and clarified the assumptions and limitations of the economic analysis.</w:t>
      </w:r>
    </w:p>
    <w:p w14:paraId="1A82D8AA" w14:textId="77777777" w:rsidR="00B20C37" w:rsidRPr="00B20C37" w:rsidRDefault="00B20C37" w:rsidP="00B20C37">
      <w:pPr>
        <w:pStyle w:val="ListParagraph"/>
        <w:spacing w:line="360" w:lineRule="auto"/>
        <w:ind w:left="284"/>
        <w:jc w:val="both"/>
        <w:rPr>
          <w:rFonts w:ascii="Arial" w:hAnsi="Arial" w:cs="Arial"/>
          <w:color w:val="0070C0"/>
          <w:sz w:val="24"/>
          <w:szCs w:val="24"/>
          <w:lang w:val="id-ID"/>
        </w:rPr>
      </w:pPr>
    </w:p>
    <w:p w14:paraId="55DD07D0" w14:textId="754ABD8E" w:rsidR="009349D5" w:rsidRDefault="009349D5" w:rsidP="009349D5">
      <w:pPr>
        <w:pStyle w:val="ListParagraph"/>
        <w:numPr>
          <w:ilvl w:val="0"/>
          <w:numId w:val="7"/>
        </w:numPr>
        <w:spacing w:line="360" w:lineRule="auto"/>
        <w:ind w:left="284" w:hanging="284"/>
        <w:jc w:val="both"/>
        <w:rPr>
          <w:rFonts w:ascii="Arial" w:hAnsi="Arial" w:cs="Arial"/>
          <w:sz w:val="24"/>
          <w:szCs w:val="24"/>
          <w:lang w:val="id-ID"/>
        </w:rPr>
      </w:pPr>
      <w:r w:rsidRPr="009349D5">
        <w:rPr>
          <w:rFonts w:ascii="Arial" w:hAnsi="Arial" w:cs="Arial"/>
          <w:sz w:val="24"/>
          <w:szCs w:val="24"/>
          <w:lang w:val="id-ID"/>
        </w:rPr>
        <w:lastRenderedPageBreak/>
        <w:t>Clearly distinguish value added from profit, as labor costs were not included.</w:t>
      </w:r>
    </w:p>
    <w:p w14:paraId="3EB77265" w14:textId="54542B9F" w:rsidR="00B20C37" w:rsidRDefault="0002702D" w:rsidP="00B20C37">
      <w:pPr>
        <w:pStyle w:val="ListParagraph"/>
        <w:spacing w:line="360" w:lineRule="auto"/>
        <w:ind w:left="284"/>
        <w:jc w:val="both"/>
        <w:rPr>
          <w:rFonts w:ascii="Arial" w:hAnsi="Arial" w:cs="Arial"/>
          <w:sz w:val="24"/>
          <w:szCs w:val="24"/>
          <w:lang w:val="id-ID"/>
        </w:rPr>
      </w:pPr>
      <w:r w:rsidRPr="0002702D">
        <w:rPr>
          <w:rFonts w:ascii="Arial" w:hAnsi="Arial" w:cs="Arial"/>
          <w:sz w:val="24"/>
          <w:szCs w:val="24"/>
          <w:lang w:val="id-ID"/>
        </w:rPr>
        <w:t>The manuscript does not record labor costs separately. Therefore, the value-added result cannot be interpreted as net profit. The term “profit” is removed from the value-added analysis, and the operating surplus is described as revenue minus the costs recorded in the study.</w:t>
      </w:r>
    </w:p>
    <w:p w14:paraId="567852F2" w14:textId="1FC15B4B" w:rsidR="0002702D" w:rsidRPr="001C7545" w:rsidRDefault="001C7545" w:rsidP="00B20C37">
      <w:pPr>
        <w:pStyle w:val="ListParagraph"/>
        <w:spacing w:line="360" w:lineRule="auto"/>
        <w:ind w:left="284"/>
        <w:jc w:val="both"/>
        <w:rPr>
          <w:rFonts w:ascii="Arial" w:hAnsi="Arial" w:cs="Arial"/>
          <w:color w:val="0070C0"/>
          <w:sz w:val="24"/>
          <w:szCs w:val="24"/>
          <w:lang w:val="id-ID"/>
        </w:rPr>
      </w:pPr>
      <w:r w:rsidRPr="001C7545">
        <w:rPr>
          <w:rFonts w:ascii="Arial" w:hAnsi="Arial" w:cs="Arial"/>
          <w:color w:val="0070C0"/>
          <w:sz w:val="24"/>
          <w:szCs w:val="24"/>
          <w:lang w:val="id-ID"/>
        </w:rPr>
        <w:t>Thank you for this important and constructive comment. We agree that value added should be clearly distinguished from profit, particularly because labor costs were not recorded separately in this study. Accordingly, we have revised the value-added analysis to remove the terms “profit” and “profit rate” from the corresponding table and discussion. The value-added result is now interpreted as the additional economic value generated through processing, rather than as net profit.</w:t>
      </w:r>
    </w:p>
    <w:p w14:paraId="16FE10EA" w14:textId="77777777" w:rsidR="001C7545" w:rsidRPr="009349D5" w:rsidRDefault="001C7545" w:rsidP="00B20C37">
      <w:pPr>
        <w:pStyle w:val="ListParagraph"/>
        <w:spacing w:line="360" w:lineRule="auto"/>
        <w:ind w:left="284"/>
        <w:jc w:val="both"/>
        <w:rPr>
          <w:rFonts w:ascii="Arial" w:hAnsi="Arial" w:cs="Arial"/>
          <w:sz w:val="24"/>
          <w:szCs w:val="24"/>
          <w:lang w:val="id-ID"/>
        </w:rPr>
      </w:pPr>
    </w:p>
    <w:p w14:paraId="1B81A828" w14:textId="4F56E89F" w:rsidR="009349D5" w:rsidRDefault="009349D5" w:rsidP="009349D5">
      <w:pPr>
        <w:pStyle w:val="ListParagraph"/>
        <w:numPr>
          <w:ilvl w:val="0"/>
          <w:numId w:val="7"/>
        </w:numPr>
        <w:spacing w:line="360" w:lineRule="auto"/>
        <w:ind w:left="284" w:hanging="284"/>
        <w:jc w:val="both"/>
        <w:rPr>
          <w:rFonts w:ascii="Arial" w:hAnsi="Arial" w:cs="Arial"/>
          <w:sz w:val="24"/>
          <w:szCs w:val="24"/>
          <w:lang w:val="id-ID"/>
        </w:rPr>
      </w:pPr>
      <w:r w:rsidRPr="009349D5">
        <w:rPr>
          <w:rFonts w:ascii="Arial" w:hAnsi="Arial" w:cs="Arial"/>
          <w:sz w:val="24"/>
          <w:szCs w:val="24"/>
          <w:lang w:val="id-ID"/>
        </w:rPr>
        <w:t>Clarify that the Hayami method was modified and provide an appropriate reference.</w:t>
      </w:r>
    </w:p>
    <w:p w14:paraId="59B75FD5" w14:textId="7870047A" w:rsidR="005974C8" w:rsidRPr="00D16951" w:rsidRDefault="00D16951" w:rsidP="005974C8">
      <w:pPr>
        <w:pStyle w:val="ListParagraph"/>
        <w:spacing w:line="360" w:lineRule="auto"/>
        <w:ind w:left="284"/>
        <w:jc w:val="both"/>
        <w:rPr>
          <w:rFonts w:ascii="Arial" w:hAnsi="Arial" w:cs="Arial"/>
          <w:color w:val="0070C0"/>
          <w:sz w:val="24"/>
          <w:szCs w:val="24"/>
          <w:lang w:val="id-ID"/>
        </w:rPr>
      </w:pPr>
      <w:r w:rsidRPr="00D16951">
        <w:rPr>
          <w:rFonts w:ascii="Arial" w:hAnsi="Arial" w:cs="Arial"/>
          <w:color w:val="0070C0"/>
          <w:sz w:val="24"/>
          <w:szCs w:val="24"/>
          <w:lang w:val="id-ID"/>
        </w:rPr>
        <w:t>Thank you for this valuable comment. We agree that the methodological description should clearly indicate that the Hayami method was adapted for the present study. Accordingly, we have revised the Materials and Methods section to explicitly state that an adapted Hayami value-added analysis was used to evaluate the economic value generated through the processing of green mussel into green mussel-filled meatballs.</w:t>
      </w:r>
    </w:p>
    <w:p w14:paraId="5629D40D" w14:textId="77777777" w:rsidR="00D16951" w:rsidRPr="009349D5" w:rsidRDefault="00D16951" w:rsidP="005974C8">
      <w:pPr>
        <w:pStyle w:val="ListParagraph"/>
        <w:spacing w:line="360" w:lineRule="auto"/>
        <w:ind w:left="284"/>
        <w:jc w:val="both"/>
        <w:rPr>
          <w:rFonts w:ascii="Arial" w:hAnsi="Arial" w:cs="Arial"/>
          <w:sz w:val="24"/>
          <w:szCs w:val="24"/>
          <w:lang w:val="id-ID"/>
        </w:rPr>
      </w:pPr>
    </w:p>
    <w:p w14:paraId="581CC818" w14:textId="5426F54D" w:rsidR="009349D5" w:rsidRDefault="009349D5" w:rsidP="009349D5">
      <w:pPr>
        <w:pStyle w:val="ListParagraph"/>
        <w:numPr>
          <w:ilvl w:val="0"/>
          <w:numId w:val="7"/>
        </w:numPr>
        <w:spacing w:line="360" w:lineRule="auto"/>
        <w:ind w:left="284" w:hanging="284"/>
        <w:jc w:val="both"/>
        <w:rPr>
          <w:rFonts w:ascii="Arial" w:hAnsi="Arial" w:cs="Arial"/>
          <w:sz w:val="24"/>
          <w:szCs w:val="24"/>
          <w:lang w:val="id-ID"/>
        </w:rPr>
      </w:pPr>
      <w:r w:rsidRPr="009349D5">
        <w:rPr>
          <w:rFonts w:ascii="Arial" w:hAnsi="Arial" w:cs="Arial"/>
          <w:sz w:val="24"/>
          <w:szCs w:val="24"/>
          <w:lang w:val="id-ID"/>
        </w:rPr>
        <w:t>Clarify the storage conditions and ensure that claims regarding product deterioration are consistent with the observations.</w:t>
      </w:r>
    </w:p>
    <w:p w14:paraId="26D9DD2E" w14:textId="22EB86E1" w:rsidR="007D5F47" w:rsidRPr="003308B5" w:rsidRDefault="003308B5" w:rsidP="007D5F47">
      <w:pPr>
        <w:pStyle w:val="ListParagraph"/>
        <w:spacing w:line="360" w:lineRule="auto"/>
        <w:ind w:left="284"/>
        <w:jc w:val="both"/>
        <w:rPr>
          <w:rFonts w:ascii="Arial" w:hAnsi="Arial" w:cs="Arial"/>
          <w:color w:val="0070C0"/>
          <w:sz w:val="24"/>
          <w:szCs w:val="24"/>
          <w:lang w:val="id-ID"/>
        </w:rPr>
      </w:pPr>
      <w:r w:rsidRPr="003308B5">
        <w:rPr>
          <w:rFonts w:ascii="Arial" w:hAnsi="Arial" w:cs="Arial"/>
          <w:color w:val="0070C0"/>
          <w:sz w:val="24"/>
          <w:szCs w:val="24"/>
          <w:lang w:val="id-ID"/>
        </w:rPr>
        <w:t xml:space="preserve">Thank you for this helpful comment. We agree that the storage conditions and the interpretation of product deterioration should be described more clearly and consistently. We </w:t>
      </w:r>
      <w:r>
        <w:rPr>
          <w:rFonts w:ascii="Arial" w:hAnsi="Arial" w:cs="Arial"/>
          <w:color w:val="0070C0"/>
          <w:sz w:val="24"/>
          <w:szCs w:val="24"/>
          <w:lang w:val="id-ID"/>
        </w:rPr>
        <w:t>have</w:t>
      </w:r>
      <w:r w:rsidRPr="003308B5">
        <w:rPr>
          <w:rFonts w:ascii="Arial" w:hAnsi="Arial" w:cs="Arial"/>
          <w:color w:val="0070C0"/>
          <w:sz w:val="24"/>
          <w:szCs w:val="24"/>
          <w:lang w:val="id-ID"/>
        </w:rPr>
        <w:t xml:space="preserve"> revise</w:t>
      </w:r>
      <w:r>
        <w:rPr>
          <w:rFonts w:ascii="Arial" w:hAnsi="Arial" w:cs="Arial"/>
          <w:color w:val="0070C0"/>
          <w:sz w:val="24"/>
          <w:szCs w:val="24"/>
          <w:lang w:val="id-ID"/>
        </w:rPr>
        <w:t>d</w:t>
      </w:r>
      <w:r w:rsidRPr="003308B5">
        <w:rPr>
          <w:rFonts w:ascii="Arial" w:hAnsi="Arial" w:cs="Arial"/>
          <w:color w:val="0070C0"/>
          <w:sz w:val="24"/>
          <w:szCs w:val="24"/>
          <w:lang w:val="id-ID"/>
        </w:rPr>
        <w:t xml:space="preserve"> the </w:t>
      </w:r>
      <w:r w:rsidR="00B63DE8">
        <w:rPr>
          <w:rFonts w:ascii="Arial" w:hAnsi="Arial" w:cs="Arial"/>
          <w:color w:val="0070C0"/>
          <w:sz w:val="24"/>
          <w:szCs w:val="24"/>
          <w:lang w:val="id-ID"/>
        </w:rPr>
        <w:t>manuscript</w:t>
      </w:r>
      <w:r w:rsidRPr="003308B5">
        <w:rPr>
          <w:rFonts w:ascii="Arial" w:hAnsi="Arial" w:cs="Arial"/>
          <w:color w:val="0070C0"/>
          <w:sz w:val="24"/>
          <w:szCs w:val="24"/>
          <w:lang w:val="id-ID"/>
        </w:rPr>
        <w:t xml:space="preserve"> to provide a clearer description of the three storage conditions evaluated during the six-day observation period, including the recorded temperatures and the nature of the hot/sun-exposed treatment. </w:t>
      </w:r>
    </w:p>
    <w:p w14:paraId="63351815" w14:textId="759D6722" w:rsidR="009349D5" w:rsidRDefault="009349D5" w:rsidP="009349D5">
      <w:pPr>
        <w:pStyle w:val="ListParagraph"/>
        <w:numPr>
          <w:ilvl w:val="0"/>
          <w:numId w:val="7"/>
        </w:numPr>
        <w:spacing w:line="360" w:lineRule="auto"/>
        <w:ind w:left="284" w:hanging="284"/>
        <w:jc w:val="both"/>
        <w:rPr>
          <w:rFonts w:ascii="Arial" w:hAnsi="Arial" w:cs="Arial"/>
          <w:sz w:val="24"/>
          <w:szCs w:val="24"/>
          <w:lang w:val="id-ID"/>
        </w:rPr>
      </w:pPr>
      <w:r w:rsidRPr="009349D5">
        <w:rPr>
          <w:rFonts w:ascii="Arial" w:hAnsi="Arial" w:cs="Arial"/>
          <w:sz w:val="24"/>
          <w:szCs w:val="24"/>
          <w:lang w:val="id-ID"/>
        </w:rPr>
        <w:t>Ensure that all values, units, terminology, and temperatures are consistent throughout the manuscript.</w:t>
      </w:r>
    </w:p>
    <w:p w14:paraId="5CE1A7F2" w14:textId="466137D3" w:rsidR="005463C4" w:rsidRPr="00FC694C" w:rsidRDefault="005463C4" w:rsidP="005463C4">
      <w:pPr>
        <w:pStyle w:val="ListParagraph"/>
        <w:spacing w:line="360" w:lineRule="auto"/>
        <w:ind w:left="284"/>
        <w:jc w:val="both"/>
        <w:rPr>
          <w:rFonts w:ascii="Arial" w:hAnsi="Arial" w:cs="Arial"/>
          <w:color w:val="0070C0"/>
          <w:sz w:val="24"/>
          <w:szCs w:val="24"/>
          <w:lang w:val="id-ID"/>
        </w:rPr>
      </w:pPr>
      <w:r w:rsidRPr="00FC694C">
        <w:rPr>
          <w:rFonts w:ascii="Arial" w:hAnsi="Arial" w:cs="Arial"/>
          <w:color w:val="0070C0"/>
          <w:sz w:val="24"/>
          <w:szCs w:val="24"/>
          <w:lang w:val="id-ID"/>
        </w:rPr>
        <w:t>Thank you for this valuable comment. We have carefully reviewed the entire manuscript, including the Abstract, Materials and Methods, Results and Discussion, tables, and Conclusion, to identify and correct any inconsistencies.</w:t>
      </w:r>
    </w:p>
    <w:p w14:paraId="268D68DC" w14:textId="77777777" w:rsidR="005463C4" w:rsidRPr="009349D5" w:rsidRDefault="005463C4" w:rsidP="005463C4">
      <w:pPr>
        <w:pStyle w:val="ListParagraph"/>
        <w:spacing w:line="360" w:lineRule="auto"/>
        <w:ind w:left="284"/>
        <w:jc w:val="both"/>
        <w:rPr>
          <w:rFonts w:ascii="Arial" w:hAnsi="Arial" w:cs="Arial"/>
          <w:sz w:val="24"/>
          <w:szCs w:val="24"/>
          <w:lang w:val="id-ID"/>
        </w:rPr>
      </w:pPr>
    </w:p>
    <w:p w14:paraId="06E9D5E5" w14:textId="3723CAD7" w:rsidR="009349D5" w:rsidRDefault="009349D5" w:rsidP="009349D5">
      <w:pPr>
        <w:pStyle w:val="ListParagraph"/>
        <w:numPr>
          <w:ilvl w:val="0"/>
          <w:numId w:val="7"/>
        </w:numPr>
        <w:spacing w:line="360" w:lineRule="auto"/>
        <w:ind w:left="284" w:hanging="284"/>
        <w:jc w:val="both"/>
        <w:rPr>
          <w:rFonts w:ascii="Arial" w:hAnsi="Arial" w:cs="Arial"/>
          <w:sz w:val="24"/>
          <w:szCs w:val="24"/>
          <w:lang w:val="id-ID"/>
        </w:rPr>
      </w:pPr>
      <w:r>
        <w:rPr>
          <w:rFonts w:ascii="Arial" w:hAnsi="Arial" w:cs="Arial"/>
          <w:sz w:val="24"/>
          <w:szCs w:val="24"/>
          <w:lang w:val="id-ID"/>
        </w:rPr>
        <w:t>R</w:t>
      </w:r>
      <w:r w:rsidRPr="009349D5">
        <w:rPr>
          <w:rFonts w:ascii="Arial" w:hAnsi="Arial" w:cs="Arial"/>
          <w:sz w:val="24"/>
          <w:szCs w:val="24"/>
          <w:lang w:val="id-ID"/>
        </w:rPr>
        <w:t>echeck the literature</w:t>
      </w:r>
    </w:p>
    <w:p w14:paraId="48FC2663" w14:textId="47A72E9E" w:rsidR="008270BF" w:rsidRPr="001C1FE9" w:rsidRDefault="008270BF" w:rsidP="008270BF">
      <w:pPr>
        <w:pStyle w:val="ListParagraph"/>
        <w:spacing w:line="360" w:lineRule="auto"/>
        <w:ind w:left="284"/>
        <w:jc w:val="both"/>
        <w:rPr>
          <w:rFonts w:ascii="Arial" w:hAnsi="Arial" w:cs="Arial"/>
          <w:color w:val="0070C0"/>
          <w:sz w:val="24"/>
          <w:szCs w:val="24"/>
          <w:lang w:val="id-ID"/>
        </w:rPr>
      </w:pPr>
      <w:r w:rsidRPr="001C1FE9">
        <w:rPr>
          <w:rFonts w:ascii="Arial" w:hAnsi="Arial" w:cs="Arial"/>
          <w:color w:val="0070C0"/>
          <w:sz w:val="24"/>
          <w:szCs w:val="24"/>
          <w:lang w:val="id-ID"/>
        </w:rPr>
        <w:lastRenderedPageBreak/>
        <w:t xml:space="preserve">Thank you for the comment. The </w:t>
      </w:r>
      <w:r>
        <w:rPr>
          <w:rFonts w:ascii="Arial" w:hAnsi="Arial" w:cs="Arial"/>
          <w:color w:val="0070C0"/>
          <w:sz w:val="24"/>
          <w:szCs w:val="24"/>
          <w:lang w:val="id-ID"/>
        </w:rPr>
        <w:t xml:space="preserve">literature in the </w:t>
      </w:r>
      <w:r w:rsidRPr="001C1FE9">
        <w:rPr>
          <w:rFonts w:ascii="Arial" w:hAnsi="Arial" w:cs="Arial"/>
          <w:color w:val="0070C0"/>
          <w:sz w:val="24"/>
          <w:szCs w:val="24"/>
          <w:lang w:val="id-ID"/>
        </w:rPr>
        <w:t xml:space="preserve">manuscript has </w:t>
      </w:r>
      <w:r>
        <w:rPr>
          <w:rFonts w:ascii="Arial" w:hAnsi="Arial" w:cs="Arial"/>
          <w:color w:val="0070C0"/>
          <w:sz w:val="24"/>
          <w:szCs w:val="24"/>
          <w:lang w:val="id-ID"/>
        </w:rPr>
        <w:t>been checked and revised</w:t>
      </w:r>
      <w:r w:rsidRPr="001C1FE9">
        <w:rPr>
          <w:rFonts w:ascii="Arial" w:hAnsi="Arial" w:cs="Arial"/>
          <w:color w:val="0070C0"/>
          <w:sz w:val="24"/>
          <w:szCs w:val="24"/>
          <w:lang w:val="id-ID"/>
        </w:rPr>
        <w:t>.</w:t>
      </w:r>
    </w:p>
    <w:p w14:paraId="6DFD21B3" w14:textId="0306AEAA" w:rsidR="009349D5" w:rsidRPr="009349D5" w:rsidRDefault="009349D5" w:rsidP="009349D5">
      <w:pPr>
        <w:spacing w:line="360" w:lineRule="auto"/>
        <w:jc w:val="both"/>
        <w:rPr>
          <w:rFonts w:ascii="Arial" w:hAnsi="Arial" w:cs="Arial"/>
          <w:b/>
          <w:bCs/>
          <w:sz w:val="24"/>
          <w:szCs w:val="24"/>
        </w:rPr>
      </w:pPr>
      <w:r>
        <w:rPr>
          <w:rFonts w:ascii="Arial" w:hAnsi="Arial" w:cs="Arial"/>
          <w:b/>
          <w:bCs/>
          <w:sz w:val="24"/>
          <w:szCs w:val="24"/>
        </w:rPr>
        <w:t>#</w:t>
      </w:r>
      <w:r w:rsidRPr="009349D5">
        <w:rPr>
          <w:rFonts w:ascii="Arial" w:hAnsi="Arial" w:cs="Arial"/>
          <w:b/>
          <w:bCs/>
          <w:sz w:val="24"/>
          <w:szCs w:val="24"/>
        </w:rPr>
        <w:t>Reviewer 2:</w:t>
      </w:r>
    </w:p>
    <w:p w14:paraId="102F2170" w14:textId="77777777" w:rsidR="009349D5" w:rsidRPr="009349D5" w:rsidRDefault="009349D5" w:rsidP="009349D5">
      <w:pPr>
        <w:spacing w:line="360" w:lineRule="auto"/>
        <w:jc w:val="both"/>
        <w:rPr>
          <w:rFonts w:ascii="Arial" w:hAnsi="Arial" w:cs="Arial"/>
          <w:sz w:val="24"/>
          <w:szCs w:val="24"/>
          <w:lang w:val="id-ID"/>
        </w:rPr>
      </w:pPr>
      <w:r w:rsidRPr="009349D5">
        <w:rPr>
          <w:rFonts w:ascii="Arial" w:hAnsi="Arial" w:cs="Arial"/>
          <w:sz w:val="24"/>
          <w:szCs w:val="24"/>
          <w:lang w:val="id-ID"/>
        </w:rPr>
        <w:t>Overall, the manuscript has good potential for publication. However, several aspects of the methodology, statistical analysis, storage evaluation, and economic interpretation could be clarified or strengthened:</w:t>
      </w:r>
    </w:p>
    <w:p w14:paraId="7B22878C" w14:textId="77777777" w:rsidR="009349D5" w:rsidRDefault="009349D5" w:rsidP="006719D4">
      <w:pPr>
        <w:pStyle w:val="ListParagraph"/>
        <w:numPr>
          <w:ilvl w:val="0"/>
          <w:numId w:val="26"/>
        </w:numPr>
        <w:spacing w:line="360" w:lineRule="auto"/>
        <w:ind w:left="284" w:hanging="284"/>
        <w:jc w:val="both"/>
        <w:rPr>
          <w:rFonts w:ascii="Arial" w:hAnsi="Arial" w:cs="Arial"/>
          <w:sz w:val="24"/>
          <w:szCs w:val="24"/>
          <w:lang w:val="id-ID"/>
        </w:rPr>
      </w:pPr>
      <w:r w:rsidRPr="009349D5">
        <w:rPr>
          <w:rFonts w:ascii="Arial" w:hAnsi="Arial" w:cs="Arial"/>
          <w:sz w:val="24"/>
          <w:szCs w:val="24"/>
          <w:lang w:val="id-ID"/>
        </w:rPr>
        <w:t>The Introduction could be slightly shortened in some areas to maintain a sharper focus on the specific research gap. The authors could also provide a clearer hypothesis or expected outcome where appropriate.</w:t>
      </w:r>
    </w:p>
    <w:p w14:paraId="7C73BE27" w14:textId="696DEC34" w:rsidR="001B0999" w:rsidRDefault="001B0999" w:rsidP="001B0999">
      <w:pPr>
        <w:pStyle w:val="ListParagraph"/>
        <w:spacing w:line="360" w:lineRule="auto"/>
        <w:ind w:left="284"/>
        <w:jc w:val="both"/>
        <w:rPr>
          <w:rFonts w:ascii="Arial" w:hAnsi="Arial" w:cs="Arial"/>
          <w:color w:val="0070C0"/>
          <w:sz w:val="24"/>
          <w:szCs w:val="24"/>
          <w:lang w:val="id-ID"/>
        </w:rPr>
      </w:pPr>
      <w:r w:rsidRPr="001B0999">
        <w:rPr>
          <w:rFonts w:ascii="Arial" w:hAnsi="Arial" w:cs="Arial"/>
          <w:color w:val="0070C0"/>
          <w:sz w:val="24"/>
          <w:szCs w:val="24"/>
          <w:lang w:val="id-ID"/>
        </w:rPr>
        <w:t xml:space="preserve">Thank you for this constructive comment. We </w:t>
      </w:r>
      <w:r>
        <w:rPr>
          <w:rFonts w:ascii="Arial" w:hAnsi="Arial" w:cs="Arial"/>
          <w:color w:val="0070C0"/>
          <w:sz w:val="24"/>
          <w:szCs w:val="24"/>
          <w:lang w:val="id-ID"/>
        </w:rPr>
        <w:t>have</w:t>
      </w:r>
      <w:r w:rsidRPr="001B0999">
        <w:rPr>
          <w:rFonts w:ascii="Arial" w:hAnsi="Arial" w:cs="Arial"/>
          <w:color w:val="0070C0"/>
          <w:sz w:val="24"/>
          <w:szCs w:val="24"/>
          <w:lang w:val="id-ID"/>
        </w:rPr>
        <w:t xml:space="preserve"> revise</w:t>
      </w:r>
      <w:r>
        <w:rPr>
          <w:rFonts w:ascii="Arial" w:hAnsi="Arial" w:cs="Arial"/>
          <w:color w:val="0070C0"/>
          <w:sz w:val="24"/>
          <w:szCs w:val="24"/>
          <w:lang w:val="id-ID"/>
        </w:rPr>
        <w:t>d</w:t>
      </w:r>
      <w:r w:rsidRPr="001B0999">
        <w:rPr>
          <w:rFonts w:ascii="Arial" w:hAnsi="Arial" w:cs="Arial"/>
          <w:color w:val="0070C0"/>
          <w:sz w:val="24"/>
          <w:szCs w:val="24"/>
          <w:lang w:val="id-ID"/>
        </w:rPr>
        <w:t xml:space="preserve"> the Introduction by shortening the discussion of previous green mussel-based food products, removing repetitive background information, and focusing more directly on the relevance of green mussel-filled meatballs. We </w:t>
      </w:r>
      <w:r>
        <w:rPr>
          <w:rFonts w:ascii="Arial" w:hAnsi="Arial" w:cs="Arial"/>
          <w:color w:val="0070C0"/>
          <w:sz w:val="24"/>
          <w:szCs w:val="24"/>
          <w:lang w:val="id-ID"/>
        </w:rPr>
        <w:t>have</w:t>
      </w:r>
      <w:r w:rsidRPr="001B0999">
        <w:rPr>
          <w:rFonts w:ascii="Arial" w:hAnsi="Arial" w:cs="Arial"/>
          <w:color w:val="0070C0"/>
          <w:sz w:val="24"/>
          <w:szCs w:val="24"/>
          <w:lang w:val="id-ID"/>
        </w:rPr>
        <w:t xml:space="preserve"> also </w:t>
      </w:r>
      <w:r>
        <w:rPr>
          <w:rFonts w:ascii="Arial" w:hAnsi="Arial" w:cs="Arial"/>
          <w:color w:val="0070C0"/>
          <w:sz w:val="24"/>
          <w:szCs w:val="24"/>
          <w:lang w:val="id-ID"/>
        </w:rPr>
        <w:t>strengthened</w:t>
      </w:r>
      <w:r w:rsidRPr="001B0999">
        <w:rPr>
          <w:rFonts w:ascii="Arial" w:hAnsi="Arial" w:cs="Arial"/>
          <w:color w:val="0070C0"/>
          <w:sz w:val="24"/>
          <w:szCs w:val="24"/>
          <w:lang w:val="id-ID"/>
        </w:rPr>
        <w:t xml:space="preserve"> the research-gap statement by emphasizing the limited integrated assessment of sensory quality, preliminary storage characteristics, and economic feasibility, including value-added analysis, for this product.</w:t>
      </w:r>
    </w:p>
    <w:p w14:paraId="51944D3A" w14:textId="77777777" w:rsidR="00D65445" w:rsidRPr="001B0999" w:rsidRDefault="00D65445" w:rsidP="001B0999">
      <w:pPr>
        <w:pStyle w:val="ListParagraph"/>
        <w:spacing w:line="360" w:lineRule="auto"/>
        <w:ind w:left="284"/>
        <w:jc w:val="both"/>
        <w:rPr>
          <w:rFonts w:ascii="Arial" w:hAnsi="Arial" w:cs="Arial"/>
          <w:color w:val="0070C0"/>
          <w:sz w:val="24"/>
          <w:szCs w:val="24"/>
          <w:lang w:val="id-ID"/>
        </w:rPr>
      </w:pPr>
    </w:p>
    <w:p w14:paraId="647F1C01" w14:textId="77777777" w:rsidR="009349D5" w:rsidRDefault="009349D5" w:rsidP="006719D4">
      <w:pPr>
        <w:pStyle w:val="ListParagraph"/>
        <w:numPr>
          <w:ilvl w:val="0"/>
          <w:numId w:val="26"/>
        </w:numPr>
        <w:spacing w:line="360" w:lineRule="auto"/>
        <w:ind w:left="284" w:hanging="284"/>
        <w:jc w:val="both"/>
        <w:rPr>
          <w:rFonts w:ascii="Arial" w:hAnsi="Arial" w:cs="Arial"/>
          <w:sz w:val="24"/>
          <w:szCs w:val="24"/>
          <w:lang w:val="id-ID"/>
        </w:rPr>
      </w:pPr>
      <w:r w:rsidRPr="009349D5">
        <w:rPr>
          <w:rFonts w:ascii="Arial" w:hAnsi="Arial" w:cs="Arial"/>
          <w:sz w:val="24"/>
          <w:szCs w:val="24"/>
          <w:lang w:val="id-ID"/>
        </w:rPr>
        <w:t>The number of production batches or independent repetitions should be stated.</w:t>
      </w:r>
    </w:p>
    <w:p w14:paraId="3D55259D" w14:textId="1D4D9D9D" w:rsidR="00645853" w:rsidRPr="00254001" w:rsidRDefault="00227497" w:rsidP="00645853">
      <w:pPr>
        <w:pStyle w:val="ListParagraph"/>
        <w:spacing w:line="360" w:lineRule="auto"/>
        <w:ind w:left="284"/>
        <w:jc w:val="both"/>
        <w:rPr>
          <w:rFonts w:ascii="Arial" w:hAnsi="Arial" w:cs="Arial"/>
          <w:color w:val="0070C0"/>
          <w:sz w:val="24"/>
          <w:szCs w:val="24"/>
          <w:lang w:val="id-ID"/>
        </w:rPr>
      </w:pPr>
      <w:r w:rsidRPr="00254001">
        <w:rPr>
          <w:rFonts w:ascii="Arial" w:hAnsi="Arial" w:cs="Arial"/>
          <w:color w:val="0070C0"/>
          <w:sz w:val="24"/>
          <w:szCs w:val="24"/>
          <w:lang w:val="id-ID"/>
        </w:rPr>
        <w:t>Thank you for this valuable comment. We have explicitly reported the number of production batches conducted, the number of independent repetitions, and the output obtained per batch in the manuscript.</w:t>
      </w:r>
    </w:p>
    <w:p w14:paraId="32E8BF92" w14:textId="77777777" w:rsidR="00227497" w:rsidRDefault="00227497" w:rsidP="00645853">
      <w:pPr>
        <w:pStyle w:val="ListParagraph"/>
        <w:spacing w:line="360" w:lineRule="auto"/>
        <w:ind w:left="284"/>
        <w:jc w:val="both"/>
        <w:rPr>
          <w:rFonts w:ascii="Arial" w:hAnsi="Arial" w:cs="Arial"/>
          <w:sz w:val="24"/>
          <w:szCs w:val="24"/>
          <w:lang w:val="id-ID"/>
        </w:rPr>
      </w:pPr>
    </w:p>
    <w:p w14:paraId="2C5D52E2" w14:textId="77777777" w:rsidR="00254001" w:rsidRDefault="00254001" w:rsidP="00645853">
      <w:pPr>
        <w:pStyle w:val="ListParagraph"/>
        <w:spacing w:line="360" w:lineRule="auto"/>
        <w:ind w:left="284"/>
        <w:jc w:val="both"/>
        <w:rPr>
          <w:rFonts w:ascii="Arial" w:hAnsi="Arial" w:cs="Arial"/>
          <w:sz w:val="24"/>
          <w:szCs w:val="24"/>
          <w:lang w:val="id-ID"/>
        </w:rPr>
      </w:pPr>
    </w:p>
    <w:p w14:paraId="51E0DAB5" w14:textId="77777777" w:rsidR="00254001" w:rsidRPr="009349D5" w:rsidRDefault="00254001" w:rsidP="00645853">
      <w:pPr>
        <w:pStyle w:val="ListParagraph"/>
        <w:spacing w:line="360" w:lineRule="auto"/>
        <w:ind w:left="284"/>
        <w:jc w:val="both"/>
        <w:rPr>
          <w:rFonts w:ascii="Arial" w:hAnsi="Arial" w:cs="Arial"/>
          <w:sz w:val="24"/>
          <w:szCs w:val="24"/>
          <w:lang w:val="id-ID"/>
        </w:rPr>
      </w:pPr>
    </w:p>
    <w:p w14:paraId="05AA5A7D" w14:textId="77777777" w:rsidR="009349D5" w:rsidRDefault="009349D5" w:rsidP="006719D4">
      <w:pPr>
        <w:pStyle w:val="ListParagraph"/>
        <w:numPr>
          <w:ilvl w:val="0"/>
          <w:numId w:val="26"/>
        </w:numPr>
        <w:spacing w:line="360" w:lineRule="auto"/>
        <w:ind w:left="284" w:hanging="284"/>
        <w:jc w:val="both"/>
        <w:rPr>
          <w:rFonts w:ascii="Arial" w:hAnsi="Arial" w:cs="Arial"/>
          <w:sz w:val="24"/>
          <w:szCs w:val="24"/>
          <w:lang w:val="id-ID"/>
        </w:rPr>
      </w:pPr>
      <w:r w:rsidRPr="009349D5">
        <w:rPr>
          <w:rFonts w:ascii="Arial" w:hAnsi="Arial" w:cs="Arial"/>
          <w:sz w:val="24"/>
          <w:szCs w:val="24"/>
          <w:lang w:val="id-ID"/>
        </w:rPr>
        <w:t>The number of sensory panelists and their demographic characteristics should be clearly reported.</w:t>
      </w:r>
    </w:p>
    <w:p w14:paraId="4D46C1B9" w14:textId="41E975B6" w:rsidR="00254001" w:rsidRPr="00A3433F" w:rsidRDefault="00254001" w:rsidP="00254001">
      <w:pPr>
        <w:pStyle w:val="ListParagraph"/>
        <w:spacing w:line="360" w:lineRule="auto"/>
        <w:ind w:left="284"/>
        <w:jc w:val="both"/>
        <w:rPr>
          <w:rFonts w:ascii="Arial" w:hAnsi="Arial" w:cs="Arial"/>
          <w:color w:val="0070C0"/>
          <w:sz w:val="24"/>
          <w:szCs w:val="24"/>
          <w:lang w:val="id-ID"/>
        </w:rPr>
      </w:pPr>
      <w:r w:rsidRPr="00A3433F">
        <w:rPr>
          <w:rFonts w:ascii="Arial" w:hAnsi="Arial" w:cs="Arial"/>
          <w:color w:val="0070C0"/>
          <w:sz w:val="24"/>
          <w:szCs w:val="24"/>
          <w:lang w:val="id-ID"/>
        </w:rPr>
        <w:t xml:space="preserve">Thank you for this valuable comment. We agree that the number of sensory panelists and their demographic characteristics should be clearly reported to improve the transparency and reproducibility of the study. We </w:t>
      </w:r>
      <w:r w:rsidR="00A3433F">
        <w:rPr>
          <w:rFonts w:ascii="Arial" w:hAnsi="Arial" w:cs="Arial"/>
          <w:color w:val="0070C0"/>
          <w:sz w:val="24"/>
          <w:szCs w:val="24"/>
          <w:lang w:val="id-ID"/>
        </w:rPr>
        <w:t>have made this refinement in</w:t>
      </w:r>
      <w:r w:rsidRPr="00A3433F">
        <w:rPr>
          <w:rFonts w:ascii="Arial" w:hAnsi="Arial" w:cs="Arial"/>
          <w:color w:val="0070C0"/>
          <w:sz w:val="24"/>
          <w:szCs w:val="24"/>
          <w:lang w:val="id-ID"/>
        </w:rPr>
        <w:t xml:space="preserve"> Section 2.3 to explicitly state the number of panelists involved in the sensory evaluation (30 panelists) and provide their demographic characteristics based on the participant information available. </w:t>
      </w:r>
    </w:p>
    <w:p w14:paraId="27B8A458" w14:textId="77777777" w:rsidR="00254001" w:rsidRPr="009349D5" w:rsidRDefault="00254001" w:rsidP="00254001">
      <w:pPr>
        <w:pStyle w:val="ListParagraph"/>
        <w:spacing w:line="360" w:lineRule="auto"/>
        <w:ind w:left="284"/>
        <w:jc w:val="both"/>
        <w:rPr>
          <w:rFonts w:ascii="Arial" w:hAnsi="Arial" w:cs="Arial"/>
          <w:sz w:val="24"/>
          <w:szCs w:val="24"/>
          <w:lang w:val="id-ID"/>
        </w:rPr>
      </w:pPr>
    </w:p>
    <w:p w14:paraId="7F98D9AE" w14:textId="77777777" w:rsidR="009349D5" w:rsidRDefault="009349D5" w:rsidP="006719D4">
      <w:pPr>
        <w:pStyle w:val="ListParagraph"/>
        <w:numPr>
          <w:ilvl w:val="0"/>
          <w:numId w:val="26"/>
        </w:numPr>
        <w:spacing w:line="360" w:lineRule="auto"/>
        <w:ind w:left="284" w:hanging="284"/>
        <w:jc w:val="both"/>
        <w:rPr>
          <w:rFonts w:ascii="Arial" w:hAnsi="Arial" w:cs="Arial"/>
          <w:sz w:val="24"/>
          <w:szCs w:val="24"/>
          <w:lang w:val="id-ID"/>
        </w:rPr>
      </w:pPr>
      <w:r w:rsidRPr="009349D5">
        <w:rPr>
          <w:rFonts w:ascii="Arial" w:hAnsi="Arial" w:cs="Arial"/>
          <w:sz w:val="24"/>
          <w:szCs w:val="24"/>
          <w:lang w:val="id-ID"/>
        </w:rPr>
        <w:t>The criteria for selecting the sensory panelists should be explained.</w:t>
      </w:r>
    </w:p>
    <w:p w14:paraId="534026AC" w14:textId="2A6E00F8" w:rsidR="00854DCC" w:rsidRPr="00854DCC" w:rsidRDefault="00854DCC" w:rsidP="00854DCC">
      <w:pPr>
        <w:pStyle w:val="ListParagraph"/>
        <w:spacing w:line="360" w:lineRule="auto"/>
        <w:ind w:left="284"/>
        <w:jc w:val="both"/>
        <w:rPr>
          <w:rFonts w:ascii="Arial" w:hAnsi="Arial" w:cs="Arial"/>
          <w:color w:val="0070C0"/>
          <w:sz w:val="24"/>
          <w:szCs w:val="24"/>
          <w:lang w:val="id-ID"/>
        </w:rPr>
      </w:pPr>
      <w:r>
        <w:rPr>
          <w:rFonts w:ascii="Arial" w:hAnsi="Arial" w:cs="Arial"/>
          <w:color w:val="0070C0"/>
          <w:sz w:val="24"/>
          <w:szCs w:val="24"/>
          <w:lang w:val="id-ID"/>
        </w:rPr>
        <w:t xml:space="preserve">We thank the reviewer for this comment. The criteria of sensory panelists </w:t>
      </w:r>
      <w:r w:rsidR="00046D19">
        <w:rPr>
          <w:rFonts w:ascii="Arial" w:hAnsi="Arial" w:cs="Arial"/>
          <w:color w:val="0070C0"/>
          <w:sz w:val="24"/>
          <w:szCs w:val="24"/>
          <w:lang w:val="id-ID"/>
        </w:rPr>
        <w:t>have</w:t>
      </w:r>
      <w:r>
        <w:rPr>
          <w:rFonts w:ascii="Arial" w:hAnsi="Arial" w:cs="Arial"/>
          <w:color w:val="0070C0"/>
          <w:sz w:val="24"/>
          <w:szCs w:val="24"/>
          <w:lang w:val="id-ID"/>
        </w:rPr>
        <w:t xml:space="preserve"> been completed and revised.</w:t>
      </w:r>
    </w:p>
    <w:p w14:paraId="47D7319E" w14:textId="77777777" w:rsidR="00854DCC" w:rsidRPr="009349D5" w:rsidRDefault="00854DCC" w:rsidP="00854DCC">
      <w:pPr>
        <w:pStyle w:val="ListParagraph"/>
        <w:spacing w:line="360" w:lineRule="auto"/>
        <w:ind w:left="284"/>
        <w:jc w:val="both"/>
        <w:rPr>
          <w:rFonts w:ascii="Arial" w:hAnsi="Arial" w:cs="Arial"/>
          <w:sz w:val="24"/>
          <w:szCs w:val="24"/>
          <w:lang w:val="id-ID"/>
        </w:rPr>
      </w:pPr>
    </w:p>
    <w:p w14:paraId="3568E476" w14:textId="77777777" w:rsidR="009349D5" w:rsidRDefault="009349D5" w:rsidP="006719D4">
      <w:pPr>
        <w:pStyle w:val="ListParagraph"/>
        <w:numPr>
          <w:ilvl w:val="0"/>
          <w:numId w:val="26"/>
        </w:numPr>
        <w:spacing w:line="360" w:lineRule="auto"/>
        <w:ind w:left="284" w:hanging="284"/>
        <w:jc w:val="both"/>
        <w:rPr>
          <w:rFonts w:ascii="Arial" w:hAnsi="Arial" w:cs="Arial"/>
          <w:sz w:val="24"/>
          <w:szCs w:val="24"/>
          <w:lang w:val="id-ID"/>
        </w:rPr>
      </w:pPr>
      <w:r w:rsidRPr="009349D5">
        <w:rPr>
          <w:rFonts w:ascii="Arial" w:hAnsi="Arial" w:cs="Arial"/>
          <w:sz w:val="24"/>
          <w:szCs w:val="24"/>
          <w:lang w:val="id-ID"/>
        </w:rPr>
        <w:t>The sensory evaluation scale and interpretation of the scores should be described consistently.</w:t>
      </w:r>
    </w:p>
    <w:p w14:paraId="58EE4352" w14:textId="7B5AE078" w:rsidR="009D2BA6" w:rsidRPr="009A79B0" w:rsidRDefault="009A79B0" w:rsidP="009D2BA6">
      <w:pPr>
        <w:pStyle w:val="ListParagraph"/>
        <w:spacing w:line="360" w:lineRule="auto"/>
        <w:ind w:left="284"/>
        <w:jc w:val="both"/>
        <w:rPr>
          <w:rFonts w:ascii="Arial" w:hAnsi="Arial" w:cs="Arial"/>
          <w:color w:val="0070C0"/>
          <w:sz w:val="24"/>
          <w:szCs w:val="24"/>
          <w:lang w:val="id-ID"/>
        </w:rPr>
      </w:pPr>
      <w:r w:rsidRPr="009A79B0">
        <w:rPr>
          <w:rFonts w:ascii="Arial" w:hAnsi="Arial" w:cs="Arial"/>
          <w:color w:val="0070C0"/>
          <w:sz w:val="24"/>
          <w:szCs w:val="24"/>
          <w:lang w:val="id-ID"/>
        </w:rPr>
        <w:t>Thank you for this valuable comment. We have revised Section 2.3 to specify the four sensory attributes evaluated</w:t>
      </w:r>
      <w:r>
        <w:rPr>
          <w:rFonts w:ascii="Arial" w:hAnsi="Arial" w:cs="Arial"/>
          <w:color w:val="0070C0"/>
          <w:sz w:val="24"/>
          <w:szCs w:val="24"/>
          <w:lang w:val="id-ID"/>
        </w:rPr>
        <w:t xml:space="preserve"> (</w:t>
      </w:r>
      <w:r w:rsidRPr="009A79B0">
        <w:rPr>
          <w:rFonts w:ascii="Arial" w:hAnsi="Arial" w:cs="Arial"/>
          <w:color w:val="0070C0"/>
          <w:sz w:val="24"/>
          <w:szCs w:val="24"/>
          <w:lang w:val="id-ID"/>
        </w:rPr>
        <w:t>appearance, odor, taste, and texture</w:t>
      </w:r>
      <w:r>
        <w:rPr>
          <w:rFonts w:ascii="Arial" w:hAnsi="Arial" w:cs="Arial"/>
          <w:color w:val="0070C0"/>
          <w:sz w:val="24"/>
          <w:szCs w:val="24"/>
          <w:lang w:val="id-ID"/>
        </w:rPr>
        <w:t xml:space="preserve">), </w:t>
      </w:r>
      <w:r w:rsidRPr="009A79B0">
        <w:rPr>
          <w:rFonts w:ascii="Arial" w:hAnsi="Arial" w:cs="Arial"/>
          <w:color w:val="0070C0"/>
          <w:sz w:val="24"/>
          <w:szCs w:val="24"/>
          <w:lang w:val="id-ID"/>
        </w:rPr>
        <w:t>and to describe the three-level scoring scale (5, 7, and 9), including the corresponding sensory characteristics for each score.</w:t>
      </w:r>
    </w:p>
    <w:p w14:paraId="33A5FED2" w14:textId="77777777" w:rsidR="009A79B0" w:rsidRPr="009349D5" w:rsidRDefault="009A79B0" w:rsidP="009D2BA6">
      <w:pPr>
        <w:pStyle w:val="ListParagraph"/>
        <w:spacing w:line="360" w:lineRule="auto"/>
        <w:ind w:left="284"/>
        <w:jc w:val="both"/>
        <w:rPr>
          <w:rFonts w:ascii="Arial" w:hAnsi="Arial" w:cs="Arial"/>
          <w:sz w:val="24"/>
          <w:szCs w:val="24"/>
          <w:lang w:val="id-ID"/>
        </w:rPr>
      </w:pPr>
    </w:p>
    <w:p w14:paraId="75B1A4DE" w14:textId="77777777" w:rsidR="009349D5" w:rsidRDefault="009349D5" w:rsidP="006719D4">
      <w:pPr>
        <w:pStyle w:val="ListParagraph"/>
        <w:numPr>
          <w:ilvl w:val="0"/>
          <w:numId w:val="26"/>
        </w:numPr>
        <w:spacing w:line="360" w:lineRule="auto"/>
        <w:ind w:left="284" w:hanging="284"/>
        <w:jc w:val="both"/>
        <w:rPr>
          <w:rFonts w:ascii="Arial" w:hAnsi="Arial" w:cs="Arial"/>
          <w:sz w:val="24"/>
          <w:szCs w:val="24"/>
          <w:lang w:val="id-ID"/>
        </w:rPr>
      </w:pPr>
      <w:r w:rsidRPr="009349D5">
        <w:rPr>
          <w:rFonts w:ascii="Arial" w:hAnsi="Arial" w:cs="Arial"/>
          <w:sz w:val="24"/>
          <w:szCs w:val="24"/>
          <w:lang w:val="id-ID"/>
        </w:rPr>
        <w:t>The statistical analysis used for sensory data should be clearly stated. It should be clarified whether the sensory scores were analyzed statistically or presented only descriptively.</w:t>
      </w:r>
    </w:p>
    <w:p w14:paraId="1E32116D" w14:textId="3DB00D8D" w:rsidR="00E6603A" w:rsidRDefault="005C50C7" w:rsidP="00E6603A">
      <w:pPr>
        <w:pStyle w:val="ListParagraph"/>
        <w:spacing w:line="360" w:lineRule="auto"/>
        <w:ind w:left="284"/>
        <w:jc w:val="both"/>
        <w:rPr>
          <w:rFonts w:ascii="Arial" w:hAnsi="Arial" w:cs="Arial"/>
          <w:color w:val="0070C0"/>
          <w:sz w:val="24"/>
          <w:szCs w:val="24"/>
          <w:lang w:val="id-ID"/>
        </w:rPr>
      </w:pPr>
      <w:r w:rsidRPr="005C50C7">
        <w:rPr>
          <w:rFonts w:ascii="Arial" w:hAnsi="Arial" w:cs="Arial"/>
          <w:color w:val="0070C0"/>
          <w:sz w:val="24"/>
          <w:szCs w:val="24"/>
          <w:lang w:val="id-ID"/>
        </w:rPr>
        <w:t>Thank you for this valuable comment. We have revised the Materials and Methods section to clarify that the sensory scores were analyzed descriptively rather than using inferential statistical tests. The analysis was intended to summarize the panelists’ assessments of appearance, odor, taste, and texture and to compare the resulting scores with the specified sensory quality criterion. We have also reviewed the Results section and Table 3 to ensure that the presentation and interpretation of the sensory findings are consistent with the stated analytical approach.</w:t>
      </w:r>
    </w:p>
    <w:p w14:paraId="414EB1B9" w14:textId="77777777" w:rsidR="005C50C7" w:rsidRPr="005C50C7" w:rsidRDefault="005C50C7" w:rsidP="00E6603A">
      <w:pPr>
        <w:pStyle w:val="ListParagraph"/>
        <w:spacing w:line="360" w:lineRule="auto"/>
        <w:ind w:left="284"/>
        <w:jc w:val="both"/>
        <w:rPr>
          <w:rFonts w:ascii="Arial" w:hAnsi="Arial" w:cs="Arial"/>
          <w:color w:val="0070C0"/>
          <w:sz w:val="24"/>
          <w:szCs w:val="24"/>
          <w:lang w:val="id-ID"/>
        </w:rPr>
      </w:pPr>
    </w:p>
    <w:p w14:paraId="4234E54B" w14:textId="77777777" w:rsidR="009349D5" w:rsidRDefault="009349D5" w:rsidP="006719D4">
      <w:pPr>
        <w:pStyle w:val="ListParagraph"/>
        <w:numPr>
          <w:ilvl w:val="0"/>
          <w:numId w:val="26"/>
        </w:numPr>
        <w:spacing w:line="360" w:lineRule="auto"/>
        <w:ind w:left="284" w:hanging="284"/>
        <w:jc w:val="both"/>
        <w:rPr>
          <w:rFonts w:ascii="Arial" w:hAnsi="Arial" w:cs="Arial"/>
          <w:sz w:val="24"/>
          <w:szCs w:val="24"/>
          <w:lang w:val="id-ID"/>
        </w:rPr>
      </w:pPr>
      <w:r w:rsidRPr="009349D5">
        <w:rPr>
          <w:rFonts w:ascii="Arial" w:hAnsi="Arial" w:cs="Arial"/>
          <w:sz w:val="24"/>
          <w:szCs w:val="24"/>
          <w:lang w:val="id-ID"/>
        </w:rPr>
        <w:t>The exact storage conditions, packaging conditions, and number of samples evaluated at each storage interval should be reported.</w:t>
      </w:r>
    </w:p>
    <w:p w14:paraId="425602B0" w14:textId="50998839" w:rsidR="004D6683" w:rsidRPr="004D6683" w:rsidRDefault="004D6683" w:rsidP="004D6683">
      <w:pPr>
        <w:pStyle w:val="ListParagraph"/>
        <w:spacing w:line="360" w:lineRule="auto"/>
        <w:ind w:left="284"/>
        <w:jc w:val="both"/>
        <w:rPr>
          <w:rFonts w:ascii="Arial" w:hAnsi="Arial" w:cs="Arial"/>
          <w:color w:val="0070C0"/>
          <w:sz w:val="24"/>
          <w:szCs w:val="24"/>
          <w:lang w:val="id-ID"/>
        </w:rPr>
      </w:pPr>
      <w:r w:rsidRPr="004D6683">
        <w:rPr>
          <w:rFonts w:ascii="Arial" w:hAnsi="Arial" w:cs="Arial"/>
          <w:color w:val="0070C0"/>
          <w:sz w:val="24"/>
          <w:szCs w:val="24"/>
          <w:lang w:val="id-ID"/>
        </w:rPr>
        <w:t xml:space="preserve">Thank you for this valuable comment. We </w:t>
      </w:r>
      <w:r>
        <w:rPr>
          <w:rFonts w:ascii="Arial" w:hAnsi="Arial" w:cs="Arial"/>
          <w:color w:val="0070C0"/>
          <w:sz w:val="24"/>
          <w:szCs w:val="24"/>
          <w:lang w:val="id-ID"/>
        </w:rPr>
        <w:t>have</w:t>
      </w:r>
      <w:r w:rsidRPr="004D6683">
        <w:rPr>
          <w:rFonts w:ascii="Arial" w:hAnsi="Arial" w:cs="Arial"/>
          <w:color w:val="0070C0"/>
          <w:sz w:val="24"/>
          <w:szCs w:val="24"/>
          <w:lang w:val="id-ID"/>
        </w:rPr>
        <w:t xml:space="preserve"> revise</w:t>
      </w:r>
      <w:r>
        <w:rPr>
          <w:rFonts w:ascii="Arial" w:hAnsi="Arial" w:cs="Arial"/>
          <w:color w:val="0070C0"/>
          <w:sz w:val="24"/>
          <w:szCs w:val="24"/>
          <w:lang w:val="id-ID"/>
        </w:rPr>
        <w:t>d</w:t>
      </w:r>
      <w:r w:rsidRPr="004D6683">
        <w:rPr>
          <w:rFonts w:ascii="Arial" w:hAnsi="Arial" w:cs="Arial"/>
          <w:color w:val="0070C0"/>
          <w:sz w:val="24"/>
          <w:szCs w:val="24"/>
          <w:lang w:val="id-ID"/>
        </w:rPr>
        <w:t xml:space="preserve"> Section 2.3, “Sensory Evaluation and Storage Observation,” to clarify the storage temperatures, packaging conditions, observation schedule, and number of samples evaluated under each storage condition. We also ensure that these details are consistent with the procedures actually followed and that the preliminary storage observations are not interpreted as a validated shelf-life or food-safety assessment.</w:t>
      </w:r>
    </w:p>
    <w:p w14:paraId="3B9BD4B1" w14:textId="77777777" w:rsidR="004D6683" w:rsidRPr="009349D5" w:rsidRDefault="004D6683" w:rsidP="004D6683">
      <w:pPr>
        <w:pStyle w:val="ListParagraph"/>
        <w:spacing w:line="360" w:lineRule="auto"/>
        <w:ind w:left="284"/>
        <w:jc w:val="both"/>
        <w:rPr>
          <w:rFonts w:ascii="Arial" w:hAnsi="Arial" w:cs="Arial"/>
          <w:sz w:val="24"/>
          <w:szCs w:val="24"/>
          <w:lang w:val="id-ID"/>
        </w:rPr>
      </w:pPr>
    </w:p>
    <w:p w14:paraId="648BE773" w14:textId="67B3FE1B" w:rsidR="009349D5" w:rsidRDefault="009349D5" w:rsidP="006719D4">
      <w:pPr>
        <w:pStyle w:val="ListParagraph"/>
        <w:numPr>
          <w:ilvl w:val="0"/>
          <w:numId w:val="26"/>
        </w:numPr>
        <w:spacing w:line="360" w:lineRule="auto"/>
        <w:ind w:left="284" w:hanging="284"/>
        <w:jc w:val="both"/>
        <w:rPr>
          <w:rFonts w:ascii="Arial" w:hAnsi="Arial" w:cs="Arial"/>
          <w:sz w:val="24"/>
          <w:szCs w:val="24"/>
          <w:lang w:val="id-ID"/>
        </w:rPr>
      </w:pPr>
      <w:r w:rsidRPr="009349D5">
        <w:rPr>
          <w:rFonts w:ascii="Arial" w:hAnsi="Arial" w:cs="Arial"/>
          <w:sz w:val="24"/>
          <w:szCs w:val="24"/>
          <w:lang w:val="id-ID"/>
        </w:rPr>
        <w:t xml:space="preserve">The term "storage stability" may imply a validated shelf-life study. Since the current evaluation appears to rely primarily on descriptive observations over six days, the </w:t>
      </w:r>
      <w:r w:rsidRPr="009349D5">
        <w:rPr>
          <w:rFonts w:ascii="Arial" w:hAnsi="Arial" w:cs="Arial"/>
          <w:sz w:val="24"/>
          <w:szCs w:val="24"/>
          <w:lang w:val="id-ID"/>
        </w:rPr>
        <w:lastRenderedPageBreak/>
        <w:t>authors should consider referring to it as "preliminary storage observation" or "preliminary storage stability assessment." This distinction is important because a definitive shelf-life claim generally requires microbiological, physicochemical, and/or sensory measurements at defined intervals.</w:t>
      </w:r>
    </w:p>
    <w:p w14:paraId="3356624F" w14:textId="5D676FFE" w:rsidR="00AD189E" w:rsidRPr="00C66228" w:rsidRDefault="00415D37" w:rsidP="00C66228">
      <w:pPr>
        <w:pStyle w:val="ListParagraph"/>
        <w:spacing w:line="360" w:lineRule="auto"/>
        <w:ind w:left="284"/>
        <w:jc w:val="both"/>
        <w:rPr>
          <w:rFonts w:ascii="Arial" w:hAnsi="Arial" w:cs="Arial"/>
          <w:color w:val="0070C0"/>
          <w:sz w:val="24"/>
          <w:szCs w:val="24"/>
          <w:lang w:val="id-ID"/>
        </w:rPr>
      </w:pPr>
      <w:r w:rsidRPr="00415D37">
        <w:rPr>
          <w:rFonts w:ascii="Arial" w:hAnsi="Arial" w:cs="Arial"/>
          <w:color w:val="0070C0"/>
          <w:sz w:val="24"/>
          <w:szCs w:val="24"/>
          <w:lang w:val="id-ID"/>
        </w:rPr>
        <w:t>Thank you for this valuable comment. We agree that the term “storage stability” may imply a validated shelf-life study, whereas our evaluation was based on descriptive observations over six days without microbiological or physicochemical testing. To avoid overstating the findings, we have revised the terminology throughout the manuscript to “preliminary storage observation” and “preliminary storage stability assessment,” where appropriate. We have also clarified in the Materials and Methods, Results and Discussion, Abstract, and Conclusion that the assessment was descriptive and intended only to document visible and sensory changes under the three storage conditions.</w:t>
      </w:r>
    </w:p>
    <w:sectPr w:rsidR="00AD189E" w:rsidRPr="00C66228" w:rsidSect="00B6548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vGulliv-R">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66C4"/>
    <w:multiLevelType w:val="hybridMultilevel"/>
    <w:tmpl w:val="2E7239D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BD35E2D"/>
    <w:multiLevelType w:val="hybridMultilevel"/>
    <w:tmpl w:val="52249FDA"/>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 w15:restartNumberingAfterBreak="0">
    <w:nsid w:val="12075C03"/>
    <w:multiLevelType w:val="hybridMultilevel"/>
    <w:tmpl w:val="A558CDE6"/>
    <w:lvl w:ilvl="0" w:tplc="12581D90">
      <w:start w:val="98"/>
      <w:numFmt w:val="bullet"/>
      <w:lvlText w:val="-"/>
      <w:lvlJc w:val="left"/>
      <w:pPr>
        <w:ind w:left="786" w:hanging="360"/>
      </w:pPr>
      <w:rPr>
        <w:rFonts w:ascii="Arial" w:eastAsiaTheme="minorHAnsi" w:hAnsi="Arial" w:cs="Aria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142C2089"/>
    <w:multiLevelType w:val="hybridMultilevel"/>
    <w:tmpl w:val="AE823F7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CA41C3"/>
    <w:multiLevelType w:val="hybridMultilevel"/>
    <w:tmpl w:val="AE823F7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300CDC"/>
    <w:multiLevelType w:val="hybridMultilevel"/>
    <w:tmpl w:val="1A8485A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6A67603"/>
    <w:multiLevelType w:val="hybridMultilevel"/>
    <w:tmpl w:val="2E7239D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82B4520"/>
    <w:multiLevelType w:val="hybridMultilevel"/>
    <w:tmpl w:val="AE823F74"/>
    <w:lvl w:ilvl="0" w:tplc="8FB0D00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4E0B24"/>
    <w:multiLevelType w:val="hybridMultilevel"/>
    <w:tmpl w:val="3AE4AB4E"/>
    <w:lvl w:ilvl="0" w:tplc="BB843EB6">
      <w:start w:val="98"/>
      <w:numFmt w:val="bullet"/>
      <w:lvlText w:val="-"/>
      <w:lvlJc w:val="left"/>
      <w:pPr>
        <w:ind w:left="786" w:hanging="360"/>
      </w:pPr>
      <w:rPr>
        <w:rFonts w:ascii="Arial" w:eastAsia="AdvGulliv-R" w:hAnsi="Arial" w:cs="Aria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9" w15:restartNumberingAfterBreak="0">
    <w:nsid w:val="34266418"/>
    <w:multiLevelType w:val="hybridMultilevel"/>
    <w:tmpl w:val="F46ED2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F80E46"/>
    <w:multiLevelType w:val="hybridMultilevel"/>
    <w:tmpl w:val="AE823F7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CEE41DF"/>
    <w:multiLevelType w:val="hybridMultilevel"/>
    <w:tmpl w:val="9E7C90FE"/>
    <w:lvl w:ilvl="0" w:tplc="2DF6BB28">
      <w:start w:val="1"/>
      <w:numFmt w:val="lowerLetter"/>
      <w:lvlText w:val="%1."/>
      <w:lvlJc w:val="left"/>
      <w:pPr>
        <w:ind w:left="786" w:hanging="360"/>
      </w:pPr>
      <w:rPr>
        <w:rFonts w:eastAsia="AdvGulliv-R" w:hint="default"/>
        <w:color w:val="0070C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4460645F"/>
    <w:multiLevelType w:val="hybridMultilevel"/>
    <w:tmpl w:val="C19AC42E"/>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469D3CFA"/>
    <w:multiLevelType w:val="hybridMultilevel"/>
    <w:tmpl w:val="AE823F7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3D567C2"/>
    <w:multiLevelType w:val="hybridMultilevel"/>
    <w:tmpl w:val="AE823F7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6D16055"/>
    <w:multiLevelType w:val="hybridMultilevel"/>
    <w:tmpl w:val="BE5ED6B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6" w15:restartNumberingAfterBreak="0">
    <w:nsid w:val="5D91514E"/>
    <w:multiLevelType w:val="hybridMultilevel"/>
    <w:tmpl w:val="68423F12"/>
    <w:lvl w:ilvl="0" w:tplc="1E946A24">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7" w15:restartNumberingAfterBreak="0">
    <w:nsid w:val="5F311DBB"/>
    <w:multiLevelType w:val="hybridMultilevel"/>
    <w:tmpl w:val="2E7239D0"/>
    <w:lvl w:ilvl="0" w:tplc="38E4CC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1EB417C"/>
    <w:multiLevelType w:val="hybridMultilevel"/>
    <w:tmpl w:val="546293B2"/>
    <w:lvl w:ilvl="0" w:tplc="D49A9F5E">
      <w:start w:val="98"/>
      <w:numFmt w:val="bullet"/>
      <w:lvlText w:val="-"/>
      <w:lvlJc w:val="left"/>
      <w:pPr>
        <w:ind w:left="786" w:hanging="360"/>
      </w:pPr>
      <w:rPr>
        <w:rFonts w:ascii="Arial" w:eastAsia="AdvGulliv-R" w:hAnsi="Arial" w:cs="Aria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9" w15:restartNumberingAfterBreak="0">
    <w:nsid w:val="69786D72"/>
    <w:multiLevelType w:val="hybridMultilevel"/>
    <w:tmpl w:val="2B78FB52"/>
    <w:lvl w:ilvl="0" w:tplc="0E284F92">
      <w:start w:val="1"/>
      <w:numFmt w:val="lowerLetter"/>
      <w:lvlText w:val="%1."/>
      <w:lvlJc w:val="left"/>
      <w:pPr>
        <w:ind w:left="786" w:hanging="360"/>
      </w:pPr>
      <w:rPr>
        <w:rFonts w:eastAsiaTheme="minorHAnsi" w:hint="default"/>
        <w:b w:val="0"/>
        <w:color w:val="0070C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0" w15:restartNumberingAfterBreak="0">
    <w:nsid w:val="6C26356F"/>
    <w:multiLevelType w:val="hybridMultilevel"/>
    <w:tmpl w:val="FAE85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CD6AE6"/>
    <w:multiLevelType w:val="hybridMultilevel"/>
    <w:tmpl w:val="2E7239D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72AF781A"/>
    <w:multiLevelType w:val="hybridMultilevel"/>
    <w:tmpl w:val="AE823F7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5366284"/>
    <w:multiLevelType w:val="hybridMultilevel"/>
    <w:tmpl w:val="4DA4E3AC"/>
    <w:lvl w:ilvl="0" w:tplc="D8FAA4EA">
      <w:start w:val="98"/>
      <w:numFmt w:val="bullet"/>
      <w:lvlText w:val="-"/>
      <w:lvlJc w:val="left"/>
      <w:pPr>
        <w:ind w:left="786" w:hanging="360"/>
      </w:pPr>
      <w:rPr>
        <w:rFonts w:ascii="Arial" w:eastAsia="AdvGulliv-R" w:hAnsi="Arial" w:cs="Aria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4" w15:restartNumberingAfterBreak="0">
    <w:nsid w:val="762F351E"/>
    <w:multiLevelType w:val="hybridMultilevel"/>
    <w:tmpl w:val="AE823F7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8593EC4"/>
    <w:multiLevelType w:val="hybridMultilevel"/>
    <w:tmpl w:val="4A646112"/>
    <w:lvl w:ilvl="0" w:tplc="0CF0B4DE">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418523165">
    <w:abstractNumId w:val="5"/>
  </w:num>
  <w:num w:numId="2" w16cid:durableId="306278323">
    <w:abstractNumId w:val="16"/>
  </w:num>
  <w:num w:numId="3" w16cid:durableId="1646274397">
    <w:abstractNumId w:val="1"/>
  </w:num>
  <w:num w:numId="4" w16cid:durableId="1990790749">
    <w:abstractNumId w:val="19"/>
  </w:num>
  <w:num w:numId="5" w16cid:durableId="929654965">
    <w:abstractNumId w:val="20"/>
  </w:num>
  <w:num w:numId="6" w16cid:durableId="1486387444">
    <w:abstractNumId w:val="25"/>
  </w:num>
  <w:num w:numId="7" w16cid:durableId="1159348507">
    <w:abstractNumId w:val="7"/>
  </w:num>
  <w:num w:numId="8" w16cid:durableId="1792283189">
    <w:abstractNumId w:val="15"/>
  </w:num>
  <w:num w:numId="9" w16cid:durableId="516773464">
    <w:abstractNumId w:val="11"/>
  </w:num>
  <w:num w:numId="10" w16cid:durableId="1118455735">
    <w:abstractNumId w:val="10"/>
  </w:num>
  <w:num w:numId="11" w16cid:durableId="1397124981">
    <w:abstractNumId w:val="2"/>
  </w:num>
  <w:num w:numId="12" w16cid:durableId="1941525383">
    <w:abstractNumId w:val="8"/>
  </w:num>
  <w:num w:numId="13" w16cid:durableId="1492670832">
    <w:abstractNumId w:val="23"/>
  </w:num>
  <w:num w:numId="14" w16cid:durableId="2081563551">
    <w:abstractNumId w:val="18"/>
  </w:num>
  <w:num w:numId="15" w16cid:durableId="337847435">
    <w:abstractNumId w:val="14"/>
  </w:num>
  <w:num w:numId="16" w16cid:durableId="1328172902">
    <w:abstractNumId w:val="3"/>
  </w:num>
  <w:num w:numId="17" w16cid:durableId="553852395">
    <w:abstractNumId w:val="22"/>
  </w:num>
  <w:num w:numId="18" w16cid:durableId="569265384">
    <w:abstractNumId w:val="17"/>
  </w:num>
  <w:num w:numId="19" w16cid:durableId="1397896046">
    <w:abstractNumId w:val="21"/>
  </w:num>
  <w:num w:numId="20" w16cid:durableId="882644322">
    <w:abstractNumId w:val="6"/>
  </w:num>
  <w:num w:numId="21" w16cid:durableId="823084696">
    <w:abstractNumId w:val="0"/>
  </w:num>
  <w:num w:numId="22" w16cid:durableId="1846246626">
    <w:abstractNumId w:val="24"/>
  </w:num>
  <w:num w:numId="23" w16cid:durableId="528185019">
    <w:abstractNumId w:val="12"/>
  </w:num>
  <w:num w:numId="24" w16cid:durableId="591015006">
    <w:abstractNumId w:val="4"/>
  </w:num>
  <w:num w:numId="25" w16cid:durableId="2044161799">
    <w:abstractNumId w:val="9"/>
  </w:num>
  <w:num w:numId="26" w16cid:durableId="1689839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yleGuidePreference" w:val="-1"/>
    <w:docVar w:name="TrinkaDocId" w:val="47822db7-9d32-47d3-9c0a-fdab91d0ac1f"/>
  </w:docVars>
  <w:rsids>
    <w:rsidRoot w:val="00BF129B"/>
    <w:rsid w:val="00000632"/>
    <w:rsid w:val="00001B0F"/>
    <w:rsid w:val="00003967"/>
    <w:rsid w:val="0000416A"/>
    <w:rsid w:val="00006E7E"/>
    <w:rsid w:val="00011EF0"/>
    <w:rsid w:val="000122F9"/>
    <w:rsid w:val="000137CA"/>
    <w:rsid w:val="00015970"/>
    <w:rsid w:val="000161BB"/>
    <w:rsid w:val="00023B9F"/>
    <w:rsid w:val="00024701"/>
    <w:rsid w:val="00025F34"/>
    <w:rsid w:val="0002702D"/>
    <w:rsid w:val="00027EBB"/>
    <w:rsid w:val="00030E66"/>
    <w:rsid w:val="000327F2"/>
    <w:rsid w:val="000332C5"/>
    <w:rsid w:val="00033C37"/>
    <w:rsid w:val="000371E6"/>
    <w:rsid w:val="00043E33"/>
    <w:rsid w:val="00044E4E"/>
    <w:rsid w:val="0004579D"/>
    <w:rsid w:val="00046D19"/>
    <w:rsid w:val="00050534"/>
    <w:rsid w:val="0005504A"/>
    <w:rsid w:val="00055209"/>
    <w:rsid w:val="00057E02"/>
    <w:rsid w:val="000610B0"/>
    <w:rsid w:val="0006138D"/>
    <w:rsid w:val="000639D5"/>
    <w:rsid w:val="000665F1"/>
    <w:rsid w:val="00066E3B"/>
    <w:rsid w:val="0006747D"/>
    <w:rsid w:val="00070379"/>
    <w:rsid w:val="000720E0"/>
    <w:rsid w:val="0007229C"/>
    <w:rsid w:val="000728D4"/>
    <w:rsid w:val="00074A88"/>
    <w:rsid w:val="00075BB9"/>
    <w:rsid w:val="000774F1"/>
    <w:rsid w:val="00077670"/>
    <w:rsid w:val="0008002C"/>
    <w:rsid w:val="00085FA8"/>
    <w:rsid w:val="0008743F"/>
    <w:rsid w:val="00091357"/>
    <w:rsid w:val="00091A58"/>
    <w:rsid w:val="00092527"/>
    <w:rsid w:val="00095BFB"/>
    <w:rsid w:val="00095C1D"/>
    <w:rsid w:val="00095CFC"/>
    <w:rsid w:val="00097AC8"/>
    <w:rsid w:val="000A0BD4"/>
    <w:rsid w:val="000A37A7"/>
    <w:rsid w:val="000A5A46"/>
    <w:rsid w:val="000A71BD"/>
    <w:rsid w:val="000B2596"/>
    <w:rsid w:val="000B2ABF"/>
    <w:rsid w:val="000B3258"/>
    <w:rsid w:val="000B6C37"/>
    <w:rsid w:val="000B6EF2"/>
    <w:rsid w:val="000C1121"/>
    <w:rsid w:val="000C12CF"/>
    <w:rsid w:val="000C2473"/>
    <w:rsid w:val="000C3F36"/>
    <w:rsid w:val="000C3F3C"/>
    <w:rsid w:val="000C4056"/>
    <w:rsid w:val="000C42C0"/>
    <w:rsid w:val="000C5DF8"/>
    <w:rsid w:val="000D0A7E"/>
    <w:rsid w:val="000D47E3"/>
    <w:rsid w:val="000D6447"/>
    <w:rsid w:val="000D69F0"/>
    <w:rsid w:val="000E4FF6"/>
    <w:rsid w:val="000E7C09"/>
    <w:rsid w:val="000F108F"/>
    <w:rsid w:val="000F121C"/>
    <w:rsid w:val="000F1AA7"/>
    <w:rsid w:val="00102886"/>
    <w:rsid w:val="00103E5B"/>
    <w:rsid w:val="00103EBE"/>
    <w:rsid w:val="00104D90"/>
    <w:rsid w:val="00107543"/>
    <w:rsid w:val="00110C60"/>
    <w:rsid w:val="0011133A"/>
    <w:rsid w:val="00112074"/>
    <w:rsid w:val="0011210A"/>
    <w:rsid w:val="001146C4"/>
    <w:rsid w:val="00114DF2"/>
    <w:rsid w:val="00115C6A"/>
    <w:rsid w:val="00116CDE"/>
    <w:rsid w:val="001205BF"/>
    <w:rsid w:val="00120B2A"/>
    <w:rsid w:val="0013130C"/>
    <w:rsid w:val="00134E45"/>
    <w:rsid w:val="0013607B"/>
    <w:rsid w:val="001379C3"/>
    <w:rsid w:val="00143843"/>
    <w:rsid w:val="001445A6"/>
    <w:rsid w:val="00144CF1"/>
    <w:rsid w:val="00145874"/>
    <w:rsid w:val="00145E28"/>
    <w:rsid w:val="00145E83"/>
    <w:rsid w:val="0014611A"/>
    <w:rsid w:val="001462D5"/>
    <w:rsid w:val="00146C30"/>
    <w:rsid w:val="001520F6"/>
    <w:rsid w:val="00154416"/>
    <w:rsid w:val="00156180"/>
    <w:rsid w:val="001578F2"/>
    <w:rsid w:val="00160A45"/>
    <w:rsid w:val="001642CD"/>
    <w:rsid w:val="00174271"/>
    <w:rsid w:val="00175336"/>
    <w:rsid w:val="00176035"/>
    <w:rsid w:val="00176F92"/>
    <w:rsid w:val="00180953"/>
    <w:rsid w:val="00181A1C"/>
    <w:rsid w:val="00182285"/>
    <w:rsid w:val="0018355F"/>
    <w:rsid w:val="00183728"/>
    <w:rsid w:val="00184F52"/>
    <w:rsid w:val="001854F7"/>
    <w:rsid w:val="001868A0"/>
    <w:rsid w:val="0019019F"/>
    <w:rsid w:val="00191ED3"/>
    <w:rsid w:val="00194F1E"/>
    <w:rsid w:val="0019776B"/>
    <w:rsid w:val="001A064C"/>
    <w:rsid w:val="001A391E"/>
    <w:rsid w:val="001A65F2"/>
    <w:rsid w:val="001A6676"/>
    <w:rsid w:val="001A675B"/>
    <w:rsid w:val="001A6D66"/>
    <w:rsid w:val="001A7A0F"/>
    <w:rsid w:val="001B0999"/>
    <w:rsid w:val="001B1FCA"/>
    <w:rsid w:val="001B20F0"/>
    <w:rsid w:val="001B33D6"/>
    <w:rsid w:val="001B5903"/>
    <w:rsid w:val="001C1FE9"/>
    <w:rsid w:val="001C2D58"/>
    <w:rsid w:val="001C6207"/>
    <w:rsid w:val="001C7545"/>
    <w:rsid w:val="001D2571"/>
    <w:rsid w:val="001D3A6A"/>
    <w:rsid w:val="001D5A95"/>
    <w:rsid w:val="001E4DBD"/>
    <w:rsid w:val="001F0279"/>
    <w:rsid w:val="001F09B2"/>
    <w:rsid w:val="001F4F19"/>
    <w:rsid w:val="001F6758"/>
    <w:rsid w:val="001F7025"/>
    <w:rsid w:val="001F7EAB"/>
    <w:rsid w:val="00201121"/>
    <w:rsid w:val="00201EB7"/>
    <w:rsid w:val="002021A3"/>
    <w:rsid w:val="00203C53"/>
    <w:rsid w:val="00212015"/>
    <w:rsid w:val="00213DB5"/>
    <w:rsid w:val="00214C92"/>
    <w:rsid w:val="002205BA"/>
    <w:rsid w:val="0022067C"/>
    <w:rsid w:val="0022098A"/>
    <w:rsid w:val="002237F9"/>
    <w:rsid w:val="00223B7B"/>
    <w:rsid w:val="00227497"/>
    <w:rsid w:val="00227E1F"/>
    <w:rsid w:val="0023379E"/>
    <w:rsid w:val="002338EE"/>
    <w:rsid w:val="00234615"/>
    <w:rsid w:val="00235061"/>
    <w:rsid w:val="002354EE"/>
    <w:rsid w:val="00241172"/>
    <w:rsid w:val="002418D3"/>
    <w:rsid w:val="002425D2"/>
    <w:rsid w:val="00243534"/>
    <w:rsid w:val="002435BB"/>
    <w:rsid w:val="00244D6E"/>
    <w:rsid w:val="00246BDE"/>
    <w:rsid w:val="002472CB"/>
    <w:rsid w:val="00251FE0"/>
    <w:rsid w:val="0025396F"/>
    <w:rsid w:val="00254001"/>
    <w:rsid w:val="002543CD"/>
    <w:rsid w:val="00257821"/>
    <w:rsid w:val="002634D3"/>
    <w:rsid w:val="002650A7"/>
    <w:rsid w:val="002662AF"/>
    <w:rsid w:val="002669E4"/>
    <w:rsid w:val="00266A81"/>
    <w:rsid w:val="00267243"/>
    <w:rsid w:val="0027158F"/>
    <w:rsid w:val="00271809"/>
    <w:rsid w:val="002718CE"/>
    <w:rsid w:val="00271E40"/>
    <w:rsid w:val="00272C71"/>
    <w:rsid w:val="00275201"/>
    <w:rsid w:val="00275298"/>
    <w:rsid w:val="00275474"/>
    <w:rsid w:val="0027560A"/>
    <w:rsid w:val="00276A28"/>
    <w:rsid w:val="00276D09"/>
    <w:rsid w:val="002806D1"/>
    <w:rsid w:val="00281D78"/>
    <w:rsid w:val="00283BC9"/>
    <w:rsid w:val="00285A87"/>
    <w:rsid w:val="00285F20"/>
    <w:rsid w:val="002867DF"/>
    <w:rsid w:val="00287EA9"/>
    <w:rsid w:val="002903D4"/>
    <w:rsid w:val="00295B46"/>
    <w:rsid w:val="002A0229"/>
    <w:rsid w:val="002A2401"/>
    <w:rsid w:val="002A5237"/>
    <w:rsid w:val="002B0122"/>
    <w:rsid w:val="002B0813"/>
    <w:rsid w:val="002B1589"/>
    <w:rsid w:val="002B1EA4"/>
    <w:rsid w:val="002B24BE"/>
    <w:rsid w:val="002B37AF"/>
    <w:rsid w:val="002B470E"/>
    <w:rsid w:val="002B49CD"/>
    <w:rsid w:val="002B608B"/>
    <w:rsid w:val="002B60C6"/>
    <w:rsid w:val="002B7910"/>
    <w:rsid w:val="002B7DAB"/>
    <w:rsid w:val="002C0934"/>
    <w:rsid w:val="002C09F9"/>
    <w:rsid w:val="002C3853"/>
    <w:rsid w:val="002C4458"/>
    <w:rsid w:val="002C49F2"/>
    <w:rsid w:val="002C4A42"/>
    <w:rsid w:val="002D02E3"/>
    <w:rsid w:val="002D15FF"/>
    <w:rsid w:val="002D3619"/>
    <w:rsid w:val="002D510A"/>
    <w:rsid w:val="002D606D"/>
    <w:rsid w:val="002D7E9E"/>
    <w:rsid w:val="002E4FAA"/>
    <w:rsid w:val="002E582C"/>
    <w:rsid w:val="002E72AB"/>
    <w:rsid w:val="002F1D7D"/>
    <w:rsid w:val="002F4566"/>
    <w:rsid w:val="002F55EF"/>
    <w:rsid w:val="002F6047"/>
    <w:rsid w:val="00300A68"/>
    <w:rsid w:val="00305412"/>
    <w:rsid w:val="003058D5"/>
    <w:rsid w:val="00305C28"/>
    <w:rsid w:val="00307CF8"/>
    <w:rsid w:val="00314E22"/>
    <w:rsid w:val="003175C1"/>
    <w:rsid w:val="00317D09"/>
    <w:rsid w:val="00320C7A"/>
    <w:rsid w:val="00321FF4"/>
    <w:rsid w:val="0032265E"/>
    <w:rsid w:val="00324204"/>
    <w:rsid w:val="003247F5"/>
    <w:rsid w:val="003264F9"/>
    <w:rsid w:val="003308B5"/>
    <w:rsid w:val="003400B4"/>
    <w:rsid w:val="00340BC9"/>
    <w:rsid w:val="00341A23"/>
    <w:rsid w:val="00341BF2"/>
    <w:rsid w:val="00345008"/>
    <w:rsid w:val="00350CF8"/>
    <w:rsid w:val="00356981"/>
    <w:rsid w:val="00357E33"/>
    <w:rsid w:val="00360B4C"/>
    <w:rsid w:val="00361280"/>
    <w:rsid w:val="003613F3"/>
    <w:rsid w:val="00364E49"/>
    <w:rsid w:val="0036604A"/>
    <w:rsid w:val="00371C6B"/>
    <w:rsid w:val="00373841"/>
    <w:rsid w:val="003742D3"/>
    <w:rsid w:val="00375580"/>
    <w:rsid w:val="003769F2"/>
    <w:rsid w:val="00377941"/>
    <w:rsid w:val="00380B8B"/>
    <w:rsid w:val="00380DD0"/>
    <w:rsid w:val="00380E4B"/>
    <w:rsid w:val="00382275"/>
    <w:rsid w:val="00382A8E"/>
    <w:rsid w:val="0038312E"/>
    <w:rsid w:val="00383F54"/>
    <w:rsid w:val="003843FC"/>
    <w:rsid w:val="00386136"/>
    <w:rsid w:val="0038672E"/>
    <w:rsid w:val="00386B45"/>
    <w:rsid w:val="003910B0"/>
    <w:rsid w:val="00391DA3"/>
    <w:rsid w:val="0039495A"/>
    <w:rsid w:val="003954EF"/>
    <w:rsid w:val="00395B2D"/>
    <w:rsid w:val="00397408"/>
    <w:rsid w:val="0039757D"/>
    <w:rsid w:val="003A38D5"/>
    <w:rsid w:val="003A5EAD"/>
    <w:rsid w:val="003A6467"/>
    <w:rsid w:val="003A6CA4"/>
    <w:rsid w:val="003B05EF"/>
    <w:rsid w:val="003B1820"/>
    <w:rsid w:val="003B2AFD"/>
    <w:rsid w:val="003B3152"/>
    <w:rsid w:val="003B508C"/>
    <w:rsid w:val="003B6DAF"/>
    <w:rsid w:val="003B7152"/>
    <w:rsid w:val="003C45DC"/>
    <w:rsid w:val="003C62A6"/>
    <w:rsid w:val="003C6A75"/>
    <w:rsid w:val="003C6DE8"/>
    <w:rsid w:val="003C743E"/>
    <w:rsid w:val="003D18EF"/>
    <w:rsid w:val="003D2B08"/>
    <w:rsid w:val="003D4E4D"/>
    <w:rsid w:val="003E3425"/>
    <w:rsid w:val="003E3A48"/>
    <w:rsid w:val="003E5296"/>
    <w:rsid w:val="003E6A99"/>
    <w:rsid w:val="003F13ED"/>
    <w:rsid w:val="003F1CE8"/>
    <w:rsid w:val="003F1FEB"/>
    <w:rsid w:val="003F4016"/>
    <w:rsid w:val="003F6215"/>
    <w:rsid w:val="003F6AF6"/>
    <w:rsid w:val="003F738D"/>
    <w:rsid w:val="003F7F82"/>
    <w:rsid w:val="004028FE"/>
    <w:rsid w:val="00402F0C"/>
    <w:rsid w:val="004038FE"/>
    <w:rsid w:val="00404A94"/>
    <w:rsid w:val="004067A1"/>
    <w:rsid w:val="00412025"/>
    <w:rsid w:val="00412315"/>
    <w:rsid w:val="00413A33"/>
    <w:rsid w:val="00413E2D"/>
    <w:rsid w:val="004141BE"/>
    <w:rsid w:val="00414527"/>
    <w:rsid w:val="00415D37"/>
    <w:rsid w:val="00422146"/>
    <w:rsid w:val="00423FE9"/>
    <w:rsid w:val="00424499"/>
    <w:rsid w:val="00424DFC"/>
    <w:rsid w:val="00425575"/>
    <w:rsid w:val="004301A8"/>
    <w:rsid w:val="00430A1E"/>
    <w:rsid w:val="00435931"/>
    <w:rsid w:val="00435BB6"/>
    <w:rsid w:val="00440533"/>
    <w:rsid w:val="00441F2D"/>
    <w:rsid w:val="00443EFF"/>
    <w:rsid w:val="00444715"/>
    <w:rsid w:val="004452EA"/>
    <w:rsid w:val="004458FE"/>
    <w:rsid w:val="004533CB"/>
    <w:rsid w:val="00454931"/>
    <w:rsid w:val="0045514D"/>
    <w:rsid w:val="004607EC"/>
    <w:rsid w:val="00460D6D"/>
    <w:rsid w:val="004702E7"/>
    <w:rsid w:val="00471573"/>
    <w:rsid w:val="0047311C"/>
    <w:rsid w:val="00475D59"/>
    <w:rsid w:val="00481A25"/>
    <w:rsid w:val="00483F64"/>
    <w:rsid w:val="004855BE"/>
    <w:rsid w:val="004866B2"/>
    <w:rsid w:val="00492E2C"/>
    <w:rsid w:val="00494B72"/>
    <w:rsid w:val="00497F88"/>
    <w:rsid w:val="004A0012"/>
    <w:rsid w:val="004A007F"/>
    <w:rsid w:val="004A0986"/>
    <w:rsid w:val="004A4025"/>
    <w:rsid w:val="004A4B55"/>
    <w:rsid w:val="004A79EA"/>
    <w:rsid w:val="004B003A"/>
    <w:rsid w:val="004B0C62"/>
    <w:rsid w:val="004B0CDD"/>
    <w:rsid w:val="004B0E68"/>
    <w:rsid w:val="004B0E71"/>
    <w:rsid w:val="004B161F"/>
    <w:rsid w:val="004B35F6"/>
    <w:rsid w:val="004B3BE2"/>
    <w:rsid w:val="004B430F"/>
    <w:rsid w:val="004C06BD"/>
    <w:rsid w:val="004C1F95"/>
    <w:rsid w:val="004C40BC"/>
    <w:rsid w:val="004C59D1"/>
    <w:rsid w:val="004C5C26"/>
    <w:rsid w:val="004C63E9"/>
    <w:rsid w:val="004D0074"/>
    <w:rsid w:val="004D6683"/>
    <w:rsid w:val="004D7E8A"/>
    <w:rsid w:val="004E0591"/>
    <w:rsid w:val="004E0A2F"/>
    <w:rsid w:val="004E1590"/>
    <w:rsid w:val="004E20AC"/>
    <w:rsid w:val="004E2A06"/>
    <w:rsid w:val="004E3C34"/>
    <w:rsid w:val="004E3CB7"/>
    <w:rsid w:val="004E4CDD"/>
    <w:rsid w:val="004E6E20"/>
    <w:rsid w:val="004F0112"/>
    <w:rsid w:val="004F0305"/>
    <w:rsid w:val="004F1DCE"/>
    <w:rsid w:val="004F2B54"/>
    <w:rsid w:val="004F2DAD"/>
    <w:rsid w:val="004F438D"/>
    <w:rsid w:val="004F59FF"/>
    <w:rsid w:val="004F6C0B"/>
    <w:rsid w:val="004F779B"/>
    <w:rsid w:val="004F7AAD"/>
    <w:rsid w:val="00504893"/>
    <w:rsid w:val="00504ECC"/>
    <w:rsid w:val="005074E0"/>
    <w:rsid w:val="00507C0C"/>
    <w:rsid w:val="0051203F"/>
    <w:rsid w:val="00514098"/>
    <w:rsid w:val="0051504A"/>
    <w:rsid w:val="00524FC4"/>
    <w:rsid w:val="005256E1"/>
    <w:rsid w:val="00526CD4"/>
    <w:rsid w:val="00531956"/>
    <w:rsid w:val="0053326E"/>
    <w:rsid w:val="00533C81"/>
    <w:rsid w:val="00534502"/>
    <w:rsid w:val="00534DA7"/>
    <w:rsid w:val="00535FC0"/>
    <w:rsid w:val="005362B8"/>
    <w:rsid w:val="0054136F"/>
    <w:rsid w:val="00542D85"/>
    <w:rsid w:val="0054336C"/>
    <w:rsid w:val="00546052"/>
    <w:rsid w:val="005462DC"/>
    <w:rsid w:val="005463C4"/>
    <w:rsid w:val="00550327"/>
    <w:rsid w:val="005528C8"/>
    <w:rsid w:val="005564D6"/>
    <w:rsid w:val="00556B8F"/>
    <w:rsid w:val="00562DA7"/>
    <w:rsid w:val="0056527E"/>
    <w:rsid w:val="00565290"/>
    <w:rsid w:val="00565E2F"/>
    <w:rsid w:val="00567CDC"/>
    <w:rsid w:val="005704F6"/>
    <w:rsid w:val="0057261A"/>
    <w:rsid w:val="00572F99"/>
    <w:rsid w:val="005735B0"/>
    <w:rsid w:val="0057385D"/>
    <w:rsid w:val="00580233"/>
    <w:rsid w:val="00583431"/>
    <w:rsid w:val="005840F2"/>
    <w:rsid w:val="00584506"/>
    <w:rsid w:val="0058668F"/>
    <w:rsid w:val="005909D7"/>
    <w:rsid w:val="00590B15"/>
    <w:rsid w:val="00590E5E"/>
    <w:rsid w:val="00596A2C"/>
    <w:rsid w:val="005974C8"/>
    <w:rsid w:val="005A0186"/>
    <w:rsid w:val="005A0C26"/>
    <w:rsid w:val="005A13C6"/>
    <w:rsid w:val="005A659C"/>
    <w:rsid w:val="005A683E"/>
    <w:rsid w:val="005A792C"/>
    <w:rsid w:val="005B0241"/>
    <w:rsid w:val="005B0A19"/>
    <w:rsid w:val="005B0D5F"/>
    <w:rsid w:val="005B18F7"/>
    <w:rsid w:val="005B355B"/>
    <w:rsid w:val="005B449D"/>
    <w:rsid w:val="005B63B5"/>
    <w:rsid w:val="005B68E9"/>
    <w:rsid w:val="005B798B"/>
    <w:rsid w:val="005B7B97"/>
    <w:rsid w:val="005C0745"/>
    <w:rsid w:val="005C2F45"/>
    <w:rsid w:val="005C50C7"/>
    <w:rsid w:val="005C5331"/>
    <w:rsid w:val="005C6A1E"/>
    <w:rsid w:val="005D1852"/>
    <w:rsid w:val="005E1669"/>
    <w:rsid w:val="005E2644"/>
    <w:rsid w:val="005E54CF"/>
    <w:rsid w:val="005E603C"/>
    <w:rsid w:val="005F0091"/>
    <w:rsid w:val="005F0704"/>
    <w:rsid w:val="005F0FDA"/>
    <w:rsid w:val="005F3957"/>
    <w:rsid w:val="005F4F8C"/>
    <w:rsid w:val="0060053C"/>
    <w:rsid w:val="00601592"/>
    <w:rsid w:val="00602452"/>
    <w:rsid w:val="0060263B"/>
    <w:rsid w:val="00610BD9"/>
    <w:rsid w:val="0061275E"/>
    <w:rsid w:val="006127F1"/>
    <w:rsid w:val="00613B6C"/>
    <w:rsid w:val="006140A9"/>
    <w:rsid w:val="0061601D"/>
    <w:rsid w:val="00620B9D"/>
    <w:rsid w:val="006224DC"/>
    <w:rsid w:val="0062405A"/>
    <w:rsid w:val="006242FD"/>
    <w:rsid w:val="00627677"/>
    <w:rsid w:val="00631EBE"/>
    <w:rsid w:val="00633726"/>
    <w:rsid w:val="006337D4"/>
    <w:rsid w:val="006348AC"/>
    <w:rsid w:val="006421E6"/>
    <w:rsid w:val="00643721"/>
    <w:rsid w:val="00644288"/>
    <w:rsid w:val="00645853"/>
    <w:rsid w:val="00645948"/>
    <w:rsid w:val="006535B0"/>
    <w:rsid w:val="00653C2D"/>
    <w:rsid w:val="00656ED9"/>
    <w:rsid w:val="00661491"/>
    <w:rsid w:val="00661AFA"/>
    <w:rsid w:val="006719D4"/>
    <w:rsid w:val="00672BBD"/>
    <w:rsid w:val="00675E75"/>
    <w:rsid w:val="0068029C"/>
    <w:rsid w:val="00680D44"/>
    <w:rsid w:val="006810A6"/>
    <w:rsid w:val="00683A0D"/>
    <w:rsid w:val="00683FBC"/>
    <w:rsid w:val="006862ED"/>
    <w:rsid w:val="00687912"/>
    <w:rsid w:val="0069278B"/>
    <w:rsid w:val="00695811"/>
    <w:rsid w:val="00695CE4"/>
    <w:rsid w:val="006976B1"/>
    <w:rsid w:val="006A2161"/>
    <w:rsid w:val="006A2BFA"/>
    <w:rsid w:val="006A5168"/>
    <w:rsid w:val="006A5B27"/>
    <w:rsid w:val="006A6834"/>
    <w:rsid w:val="006B1FAA"/>
    <w:rsid w:val="006B35EF"/>
    <w:rsid w:val="006B4B60"/>
    <w:rsid w:val="006B521A"/>
    <w:rsid w:val="006B591B"/>
    <w:rsid w:val="006B7B41"/>
    <w:rsid w:val="006C0CB3"/>
    <w:rsid w:val="006C1ABA"/>
    <w:rsid w:val="006C28DC"/>
    <w:rsid w:val="006C28FF"/>
    <w:rsid w:val="006C4430"/>
    <w:rsid w:val="006C5034"/>
    <w:rsid w:val="006C6307"/>
    <w:rsid w:val="006C6896"/>
    <w:rsid w:val="006C737A"/>
    <w:rsid w:val="006D0825"/>
    <w:rsid w:val="006D0A6C"/>
    <w:rsid w:val="006D6A32"/>
    <w:rsid w:val="006D73BA"/>
    <w:rsid w:val="006E1F21"/>
    <w:rsid w:val="006E31C6"/>
    <w:rsid w:val="006E321D"/>
    <w:rsid w:val="006E3F7E"/>
    <w:rsid w:val="006E4B6C"/>
    <w:rsid w:val="006E65FE"/>
    <w:rsid w:val="006E6894"/>
    <w:rsid w:val="006F00B9"/>
    <w:rsid w:val="006F29E7"/>
    <w:rsid w:val="006F4465"/>
    <w:rsid w:val="006F5BB8"/>
    <w:rsid w:val="006F5E22"/>
    <w:rsid w:val="0070494E"/>
    <w:rsid w:val="007053AF"/>
    <w:rsid w:val="0071091C"/>
    <w:rsid w:val="00712725"/>
    <w:rsid w:val="007127E3"/>
    <w:rsid w:val="00713D0A"/>
    <w:rsid w:val="007172FE"/>
    <w:rsid w:val="00717340"/>
    <w:rsid w:val="007213DD"/>
    <w:rsid w:val="00722085"/>
    <w:rsid w:val="00722E63"/>
    <w:rsid w:val="00724B15"/>
    <w:rsid w:val="007252F7"/>
    <w:rsid w:val="0072547D"/>
    <w:rsid w:val="00725AB4"/>
    <w:rsid w:val="0072693C"/>
    <w:rsid w:val="00727AB3"/>
    <w:rsid w:val="00732646"/>
    <w:rsid w:val="007344DF"/>
    <w:rsid w:val="00734720"/>
    <w:rsid w:val="00734FC5"/>
    <w:rsid w:val="0073588D"/>
    <w:rsid w:val="00737CE1"/>
    <w:rsid w:val="00737FFE"/>
    <w:rsid w:val="00741601"/>
    <w:rsid w:val="00741CE1"/>
    <w:rsid w:val="00742166"/>
    <w:rsid w:val="007446D6"/>
    <w:rsid w:val="00745EE8"/>
    <w:rsid w:val="007506A2"/>
    <w:rsid w:val="007513C3"/>
    <w:rsid w:val="0075384E"/>
    <w:rsid w:val="00755014"/>
    <w:rsid w:val="00755F01"/>
    <w:rsid w:val="0075721F"/>
    <w:rsid w:val="00757A70"/>
    <w:rsid w:val="007613AB"/>
    <w:rsid w:val="00761894"/>
    <w:rsid w:val="00762DDA"/>
    <w:rsid w:val="00765FE8"/>
    <w:rsid w:val="00766BEE"/>
    <w:rsid w:val="00766C97"/>
    <w:rsid w:val="00767910"/>
    <w:rsid w:val="0077083D"/>
    <w:rsid w:val="00773351"/>
    <w:rsid w:val="00773C88"/>
    <w:rsid w:val="00775ED5"/>
    <w:rsid w:val="007807C4"/>
    <w:rsid w:val="0078219A"/>
    <w:rsid w:val="00785D2A"/>
    <w:rsid w:val="00786F5A"/>
    <w:rsid w:val="00790408"/>
    <w:rsid w:val="00791A4A"/>
    <w:rsid w:val="00792F8F"/>
    <w:rsid w:val="00794635"/>
    <w:rsid w:val="00794EBA"/>
    <w:rsid w:val="007972A2"/>
    <w:rsid w:val="007A186E"/>
    <w:rsid w:val="007A2353"/>
    <w:rsid w:val="007A2CF7"/>
    <w:rsid w:val="007B0693"/>
    <w:rsid w:val="007B1BD9"/>
    <w:rsid w:val="007B24FF"/>
    <w:rsid w:val="007B303A"/>
    <w:rsid w:val="007B3295"/>
    <w:rsid w:val="007B4E37"/>
    <w:rsid w:val="007B58DB"/>
    <w:rsid w:val="007C0A26"/>
    <w:rsid w:val="007C0D98"/>
    <w:rsid w:val="007C1348"/>
    <w:rsid w:val="007C3312"/>
    <w:rsid w:val="007C6F00"/>
    <w:rsid w:val="007D172A"/>
    <w:rsid w:val="007D1CAF"/>
    <w:rsid w:val="007D30AE"/>
    <w:rsid w:val="007D3B1B"/>
    <w:rsid w:val="007D5F47"/>
    <w:rsid w:val="007D7CCD"/>
    <w:rsid w:val="007E1D7C"/>
    <w:rsid w:val="007E1ECA"/>
    <w:rsid w:val="007E2813"/>
    <w:rsid w:val="007E743B"/>
    <w:rsid w:val="007F167E"/>
    <w:rsid w:val="007F3349"/>
    <w:rsid w:val="007F3BC5"/>
    <w:rsid w:val="007F4089"/>
    <w:rsid w:val="007F5403"/>
    <w:rsid w:val="007F5CA8"/>
    <w:rsid w:val="007F70B1"/>
    <w:rsid w:val="007F76B1"/>
    <w:rsid w:val="00800DFB"/>
    <w:rsid w:val="008034B4"/>
    <w:rsid w:val="00804553"/>
    <w:rsid w:val="0081142B"/>
    <w:rsid w:val="00820530"/>
    <w:rsid w:val="00822813"/>
    <w:rsid w:val="00823371"/>
    <w:rsid w:val="00824AEE"/>
    <w:rsid w:val="008270BF"/>
    <w:rsid w:val="00827AC5"/>
    <w:rsid w:val="0083108B"/>
    <w:rsid w:val="00832754"/>
    <w:rsid w:val="00834352"/>
    <w:rsid w:val="008362ED"/>
    <w:rsid w:val="008365BA"/>
    <w:rsid w:val="00842816"/>
    <w:rsid w:val="00842D28"/>
    <w:rsid w:val="0084497D"/>
    <w:rsid w:val="008458DE"/>
    <w:rsid w:val="00845AFD"/>
    <w:rsid w:val="00845E45"/>
    <w:rsid w:val="008469E2"/>
    <w:rsid w:val="00847EFF"/>
    <w:rsid w:val="00851CAD"/>
    <w:rsid w:val="00854DCC"/>
    <w:rsid w:val="00854EB0"/>
    <w:rsid w:val="00862D82"/>
    <w:rsid w:val="00866903"/>
    <w:rsid w:val="008670D8"/>
    <w:rsid w:val="00870BA2"/>
    <w:rsid w:val="00872112"/>
    <w:rsid w:val="00872D5F"/>
    <w:rsid w:val="00872DEA"/>
    <w:rsid w:val="00873505"/>
    <w:rsid w:val="00876144"/>
    <w:rsid w:val="00876E28"/>
    <w:rsid w:val="00877CE1"/>
    <w:rsid w:val="008802E4"/>
    <w:rsid w:val="00881821"/>
    <w:rsid w:val="0088287D"/>
    <w:rsid w:val="00882FEB"/>
    <w:rsid w:val="0088707B"/>
    <w:rsid w:val="00887092"/>
    <w:rsid w:val="008912BE"/>
    <w:rsid w:val="00891345"/>
    <w:rsid w:val="0089195D"/>
    <w:rsid w:val="0089199D"/>
    <w:rsid w:val="00891F55"/>
    <w:rsid w:val="00892D47"/>
    <w:rsid w:val="00892FC9"/>
    <w:rsid w:val="00893049"/>
    <w:rsid w:val="008977F7"/>
    <w:rsid w:val="00897EB6"/>
    <w:rsid w:val="008A41F4"/>
    <w:rsid w:val="008A4A10"/>
    <w:rsid w:val="008A5EBD"/>
    <w:rsid w:val="008A5FB7"/>
    <w:rsid w:val="008A7AE9"/>
    <w:rsid w:val="008B3645"/>
    <w:rsid w:val="008C042D"/>
    <w:rsid w:val="008C0910"/>
    <w:rsid w:val="008C0A53"/>
    <w:rsid w:val="008C1908"/>
    <w:rsid w:val="008C2E51"/>
    <w:rsid w:val="008C3533"/>
    <w:rsid w:val="008C5B1C"/>
    <w:rsid w:val="008C6299"/>
    <w:rsid w:val="008C743D"/>
    <w:rsid w:val="008C7DC2"/>
    <w:rsid w:val="008D0772"/>
    <w:rsid w:val="008D2356"/>
    <w:rsid w:val="008D32D0"/>
    <w:rsid w:val="008D3F45"/>
    <w:rsid w:val="008D3FDB"/>
    <w:rsid w:val="008D7425"/>
    <w:rsid w:val="008D7739"/>
    <w:rsid w:val="008D77ED"/>
    <w:rsid w:val="008E0883"/>
    <w:rsid w:val="008E0BF4"/>
    <w:rsid w:val="008E252A"/>
    <w:rsid w:val="008E6A4C"/>
    <w:rsid w:val="008F16B6"/>
    <w:rsid w:val="008F1A73"/>
    <w:rsid w:val="008F2F0B"/>
    <w:rsid w:val="0090080D"/>
    <w:rsid w:val="009026AD"/>
    <w:rsid w:val="00902E2C"/>
    <w:rsid w:val="00902F0F"/>
    <w:rsid w:val="00911385"/>
    <w:rsid w:val="009136FF"/>
    <w:rsid w:val="00914582"/>
    <w:rsid w:val="009153B6"/>
    <w:rsid w:val="00917892"/>
    <w:rsid w:val="00920389"/>
    <w:rsid w:val="00921F0C"/>
    <w:rsid w:val="0092272B"/>
    <w:rsid w:val="00924038"/>
    <w:rsid w:val="0092414B"/>
    <w:rsid w:val="00926DB0"/>
    <w:rsid w:val="00926FAD"/>
    <w:rsid w:val="009274CA"/>
    <w:rsid w:val="00927E1E"/>
    <w:rsid w:val="009303DB"/>
    <w:rsid w:val="00932324"/>
    <w:rsid w:val="009349D5"/>
    <w:rsid w:val="009352BA"/>
    <w:rsid w:val="0093593E"/>
    <w:rsid w:val="009362CA"/>
    <w:rsid w:val="00940987"/>
    <w:rsid w:val="009430EA"/>
    <w:rsid w:val="00943B8E"/>
    <w:rsid w:val="00944BFC"/>
    <w:rsid w:val="009466CB"/>
    <w:rsid w:val="00946BD1"/>
    <w:rsid w:val="009514C4"/>
    <w:rsid w:val="009519D9"/>
    <w:rsid w:val="00953555"/>
    <w:rsid w:val="00954151"/>
    <w:rsid w:val="00954A30"/>
    <w:rsid w:val="00954A7E"/>
    <w:rsid w:val="009561A6"/>
    <w:rsid w:val="009561FC"/>
    <w:rsid w:val="00956439"/>
    <w:rsid w:val="00962158"/>
    <w:rsid w:val="009623A2"/>
    <w:rsid w:val="00964AF0"/>
    <w:rsid w:val="00966D84"/>
    <w:rsid w:val="0097183E"/>
    <w:rsid w:val="00973FBF"/>
    <w:rsid w:val="00974B9C"/>
    <w:rsid w:val="00977919"/>
    <w:rsid w:val="00977AD5"/>
    <w:rsid w:val="009812AF"/>
    <w:rsid w:val="009838E9"/>
    <w:rsid w:val="00985281"/>
    <w:rsid w:val="00985922"/>
    <w:rsid w:val="00986574"/>
    <w:rsid w:val="00990E48"/>
    <w:rsid w:val="00990E6E"/>
    <w:rsid w:val="00995B74"/>
    <w:rsid w:val="00996AB1"/>
    <w:rsid w:val="009A525C"/>
    <w:rsid w:val="009A5F80"/>
    <w:rsid w:val="009A79B0"/>
    <w:rsid w:val="009B0130"/>
    <w:rsid w:val="009B0CD7"/>
    <w:rsid w:val="009B5017"/>
    <w:rsid w:val="009B62A0"/>
    <w:rsid w:val="009C02E4"/>
    <w:rsid w:val="009C0317"/>
    <w:rsid w:val="009C0E69"/>
    <w:rsid w:val="009C25E2"/>
    <w:rsid w:val="009C3CA3"/>
    <w:rsid w:val="009C48CA"/>
    <w:rsid w:val="009C7379"/>
    <w:rsid w:val="009D0897"/>
    <w:rsid w:val="009D104A"/>
    <w:rsid w:val="009D1F45"/>
    <w:rsid w:val="009D2BA6"/>
    <w:rsid w:val="009D3163"/>
    <w:rsid w:val="009D3188"/>
    <w:rsid w:val="009D4E40"/>
    <w:rsid w:val="009D6DEB"/>
    <w:rsid w:val="009D7E03"/>
    <w:rsid w:val="009E17EE"/>
    <w:rsid w:val="009E2A7E"/>
    <w:rsid w:val="009E2AFC"/>
    <w:rsid w:val="009E4C40"/>
    <w:rsid w:val="009E52A8"/>
    <w:rsid w:val="009E56B4"/>
    <w:rsid w:val="009E6855"/>
    <w:rsid w:val="009F1665"/>
    <w:rsid w:val="009F1866"/>
    <w:rsid w:val="009F3298"/>
    <w:rsid w:val="009F5B3F"/>
    <w:rsid w:val="009F5C87"/>
    <w:rsid w:val="009F7F47"/>
    <w:rsid w:val="00A00E05"/>
    <w:rsid w:val="00A0644A"/>
    <w:rsid w:val="00A06A3D"/>
    <w:rsid w:val="00A073FD"/>
    <w:rsid w:val="00A07C22"/>
    <w:rsid w:val="00A11024"/>
    <w:rsid w:val="00A13CBB"/>
    <w:rsid w:val="00A14DF4"/>
    <w:rsid w:val="00A23246"/>
    <w:rsid w:val="00A232B2"/>
    <w:rsid w:val="00A24E6E"/>
    <w:rsid w:val="00A25FDF"/>
    <w:rsid w:val="00A264FE"/>
    <w:rsid w:val="00A26DF6"/>
    <w:rsid w:val="00A3089E"/>
    <w:rsid w:val="00A31506"/>
    <w:rsid w:val="00A31711"/>
    <w:rsid w:val="00A31CFE"/>
    <w:rsid w:val="00A33648"/>
    <w:rsid w:val="00A33F32"/>
    <w:rsid w:val="00A3433F"/>
    <w:rsid w:val="00A35834"/>
    <w:rsid w:val="00A36300"/>
    <w:rsid w:val="00A37480"/>
    <w:rsid w:val="00A44991"/>
    <w:rsid w:val="00A462E9"/>
    <w:rsid w:val="00A471A8"/>
    <w:rsid w:val="00A5016F"/>
    <w:rsid w:val="00A5210D"/>
    <w:rsid w:val="00A53571"/>
    <w:rsid w:val="00A53831"/>
    <w:rsid w:val="00A54DD7"/>
    <w:rsid w:val="00A577CF"/>
    <w:rsid w:val="00A5788B"/>
    <w:rsid w:val="00A60D45"/>
    <w:rsid w:val="00A611F1"/>
    <w:rsid w:val="00A61C87"/>
    <w:rsid w:val="00A62280"/>
    <w:rsid w:val="00A62D5E"/>
    <w:rsid w:val="00A6350B"/>
    <w:rsid w:val="00A67289"/>
    <w:rsid w:val="00A676C2"/>
    <w:rsid w:val="00A703E7"/>
    <w:rsid w:val="00A72283"/>
    <w:rsid w:val="00A7249D"/>
    <w:rsid w:val="00A76758"/>
    <w:rsid w:val="00A80B81"/>
    <w:rsid w:val="00A84D78"/>
    <w:rsid w:val="00A86DAE"/>
    <w:rsid w:val="00A900B2"/>
    <w:rsid w:val="00A9040B"/>
    <w:rsid w:val="00A92BD3"/>
    <w:rsid w:val="00A97A73"/>
    <w:rsid w:val="00AA25F1"/>
    <w:rsid w:val="00AA4585"/>
    <w:rsid w:val="00AA76DF"/>
    <w:rsid w:val="00AB0E2D"/>
    <w:rsid w:val="00AB3DB7"/>
    <w:rsid w:val="00AB5D5E"/>
    <w:rsid w:val="00AC030D"/>
    <w:rsid w:val="00AC1560"/>
    <w:rsid w:val="00AC2350"/>
    <w:rsid w:val="00AC3849"/>
    <w:rsid w:val="00AC5FD5"/>
    <w:rsid w:val="00AD189E"/>
    <w:rsid w:val="00AD2C66"/>
    <w:rsid w:val="00AE09FD"/>
    <w:rsid w:val="00AE0B76"/>
    <w:rsid w:val="00AE2380"/>
    <w:rsid w:val="00AE2AF0"/>
    <w:rsid w:val="00AE41CB"/>
    <w:rsid w:val="00AE5A47"/>
    <w:rsid w:val="00AE738E"/>
    <w:rsid w:val="00AF2412"/>
    <w:rsid w:val="00AF3D38"/>
    <w:rsid w:val="00AF432A"/>
    <w:rsid w:val="00B02410"/>
    <w:rsid w:val="00B02DBD"/>
    <w:rsid w:val="00B033BE"/>
    <w:rsid w:val="00B044F9"/>
    <w:rsid w:val="00B060F8"/>
    <w:rsid w:val="00B06371"/>
    <w:rsid w:val="00B076F0"/>
    <w:rsid w:val="00B11A8C"/>
    <w:rsid w:val="00B11CEB"/>
    <w:rsid w:val="00B14C9A"/>
    <w:rsid w:val="00B16B96"/>
    <w:rsid w:val="00B176E6"/>
    <w:rsid w:val="00B2054E"/>
    <w:rsid w:val="00B20C10"/>
    <w:rsid w:val="00B20C37"/>
    <w:rsid w:val="00B2279C"/>
    <w:rsid w:val="00B23AF8"/>
    <w:rsid w:val="00B26A9D"/>
    <w:rsid w:val="00B2783D"/>
    <w:rsid w:val="00B3436D"/>
    <w:rsid w:val="00B346DB"/>
    <w:rsid w:val="00B3545A"/>
    <w:rsid w:val="00B36153"/>
    <w:rsid w:val="00B36993"/>
    <w:rsid w:val="00B424D3"/>
    <w:rsid w:val="00B43EB1"/>
    <w:rsid w:val="00B454B1"/>
    <w:rsid w:val="00B456DA"/>
    <w:rsid w:val="00B461F1"/>
    <w:rsid w:val="00B468AC"/>
    <w:rsid w:val="00B46D84"/>
    <w:rsid w:val="00B46DD7"/>
    <w:rsid w:val="00B47BC3"/>
    <w:rsid w:val="00B54283"/>
    <w:rsid w:val="00B56E54"/>
    <w:rsid w:val="00B610D7"/>
    <w:rsid w:val="00B63DE8"/>
    <w:rsid w:val="00B6426F"/>
    <w:rsid w:val="00B64A38"/>
    <w:rsid w:val="00B6548B"/>
    <w:rsid w:val="00B65770"/>
    <w:rsid w:val="00B667F1"/>
    <w:rsid w:val="00B66DE9"/>
    <w:rsid w:val="00B66F72"/>
    <w:rsid w:val="00B7015C"/>
    <w:rsid w:val="00B706A7"/>
    <w:rsid w:val="00B725AE"/>
    <w:rsid w:val="00B72BBB"/>
    <w:rsid w:val="00B73E38"/>
    <w:rsid w:val="00B82E31"/>
    <w:rsid w:val="00B85C6D"/>
    <w:rsid w:val="00B900B2"/>
    <w:rsid w:val="00B949D5"/>
    <w:rsid w:val="00B95279"/>
    <w:rsid w:val="00B96A1D"/>
    <w:rsid w:val="00B96CFB"/>
    <w:rsid w:val="00B979B2"/>
    <w:rsid w:val="00BA01E3"/>
    <w:rsid w:val="00BA182F"/>
    <w:rsid w:val="00BA198B"/>
    <w:rsid w:val="00BA1CBA"/>
    <w:rsid w:val="00BA31A3"/>
    <w:rsid w:val="00BA33CC"/>
    <w:rsid w:val="00BA3948"/>
    <w:rsid w:val="00BA4497"/>
    <w:rsid w:val="00BB04C0"/>
    <w:rsid w:val="00BB314A"/>
    <w:rsid w:val="00BB4570"/>
    <w:rsid w:val="00BB65AA"/>
    <w:rsid w:val="00BB66A8"/>
    <w:rsid w:val="00BB7B1C"/>
    <w:rsid w:val="00BC2D9B"/>
    <w:rsid w:val="00BC3178"/>
    <w:rsid w:val="00BC477C"/>
    <w:rsid w:val="00BC5211"/>
    <w:rsid w:val="00BD02C0"/>
    <w:rsid w:val="00BD2019"/>
    <w:rsid w:val="00BD2A05"/>
    <w:rsid w:val="00BD56A6"/>
    <w:rsid w:val="00BD5752"/>
    <w:rsid w:val="00BD6576"/>
    <w:rsid w:val="00BD6D85"/>
    <w:rsid w:val="00BE4022"/>
    <w:rsid w:val="00BF08E7"/>
    <w:rsid w:val="00BF129B"/>
    <w:rsid w:val="00BF1437"/>
    <w:rsid w:val="00BF15F1"/>
    <w:rsid w:val="00BF1D66"/>
    <w:rsid w:val="00BF2D74"/>
    <w:rsid w:val="00BF41D3"/>
    <w:rsid w:val="00BF72A2"/>
    <w:rsid w:val="00BF7E35"/>
    <w:rsid w:val="00BF7F47"/>
    <w:rsid w:val="00C01740"/>
    <w:rsid w:val="00C05951"/>
    <w:rsid w:val="00C06DE0"/>
    <w:rsid w:val="00C10530"/>
    <w:rsid w:val="00C12483"/>
    <w:rsid w:val="00C1279B"/>
    <w:rsid w:val="00C13124"/>
    <w:rsid w:val="00C13C36"/>
    <w:rsid w:val="00C15292"/>
    <w:rsid w:val="00C1658F"/>
    <w:rsid w:val="00C210DE"/>
    <w:rsid w:val="00C21959"/>
    <w:rsid w:val="00C21F81"/>
    <w:rsid w:val="00C22540"/>
    <w:rsid w:val="00C23D09"/>
    <w:rsid w:val="00C242EC"/>
    <w:rsid w:val="00C2619B"/>
    <w:rsid w:val="00C266AB"/>
    <w:rsid w:val="00C31F60"/>
    <w:rsid w:val="00C329A7"/>
    <w:rsid w:val="00C361AC"/>
    <w:rsid w:val="00C41E27"/>
    <w:rsid w:val="00C42B51"/>
    <w:rsid w:val="00C462BC"/>
    <w:rsid w:val="00C540B9"/>
    <w:rsid w:val="00C56932"/>
    <w:rsid w:val="00C57457"/>
    <w:rsid w:val="00C576F7"/>
    <w:rsid w:val="00C57C1C"/>
    <w:rsid w:val="00C629C9"/>
    <w:rsid w:val="00C66228"/>
    <w:rsid w:val="00C71529"/>
    <w:rsid w:val="00C729BF"/>
    <w:rsid w:val="00C73BDB"/>
    <w:rsid w:val="00C73EB3"/>
    <w:rsid w:val="00C74FB5"/>
    <w:rsid w:val="00C772DD"/>
    <w:rsid w:val="00C80BDE"/>
    <w:rsid w:val="00C81ADE"/>
    <w:rsid w:val="00C82646"/>
    <w:rsid w:val="00C8483A"/>
    <w:rsid w:val="00C87B11"/>
    <w:rsid w:val="00C9413A"/>
    <w:rsid w:val="00C962AF"/>
    <w:rsid w:val="00CA1187"/>
    <w:rsid w:val="00CA25FA"/>
    <w:rsid w:val="00CA4841"/>
    <w:rsid w:val="00CA4F86"/>
    <w:rsid w:val="00CA7840"/>
    <w:rsid w:val="00CB28E5"/>
    <w:rsid w:val="00CB4714"/>
    <w:rsid w:val="00CB5D23"/>
    <w:rsid w:val="00CB6132"/>
    <w:rsid w:val="00CB7355"/>
    <w:rsid w:val="00CB7E65"/>
    <w:rsid w:val="00CC21D3"/>
    <w:rsid w:val="00CC4F95"/>
    <w:rsid w:val="00CC65F7"/>
    <w:rsid w:val="00CD029F"/>
    <w:rsid w:val="00CD3724"/>
    <w:rsid w:val="00CD5FC0"/>
    <w:rsid w:val="00CD6AC7"/>
    <w:rsid w:val="00CE0BD2"/>
    <w:rsid w:val="00CE1CBB"/>
    <w:rsid w:val="00CE4BBE"/>
    <w:rsid w:val="00CE5B0D"/>
    <w:rsid w:val="00CF13B9"/>
    <w:rsid w:val="00CF2544"/>
    <w:rsid w:val="00CF2D23"/>
    <w:rsid w:val="00CF34A5"/>
    <w:rsid w:val="00CF4560"/>
    <w:rsid w:val="00CF48F5"/>
    <w:rsid w:val="00D02097"/>
    <w:rsid w:val="00D03106"/>
    <w:rsid w:val="00D05E1E"/>
    <w:rsid w:val="00D11087"/>
    <w:rsid w:val="00D118AC"/>
    <w:rsid w:val="00D12C7B"/>
    <w:rsid w:val="00D1685E"/>
    <w:rsid w:val="00D16951"/>
    <w:rsid w:val="00D17849"/>
    <w:rsid w:val="00D17E5A"/>
    <w:rsid w:val="00D22135"/>
    <w:rsid w:val="00D23AC5"/>
    <w:rsid w:val="00D2420E"/>
    <w:rsid w:val="00D322AC"/>
    <w:rsid w:val="00D32984"/>
    <w:rsid w:val="00D353B6"/>
    <w:rsid w:val="00D3676D"/>
    <w:rsid w:val="00D378C3"/>
    <w:rsid w:val="00D37F2E"/>
    <w:rsid w:val="00D40DCE"/>
    <w:rsid w:val="00D42775"/>
    <w:rsid w:val="00D42F95"/>
    <w:rsid w:val="00D43AD0"/>
    <w:rsid w:val="00D4520B"/>
    <w:rsid w:val="00D45B2B"/>
    <w:rsid w:val="00D50016"/>
    <w:rsid w:val="00D52913"/>
    <w:rsid w:val="00D53728"/>
    <w:rsid w:val="00D53843"/>
    <w:rsid w:val="00D56DEF"/>
    <w:rsid w:val="00D61810"/>
    <w:rsid w:val="00D61B7A"/>
    <w:rsid w:val="00D62DD2"/>
    <w:rsid w:val="00D63AC9"/>
    <w:rsid w:val="00D65445"/>
    <w:rsid w:val="00D66861"/>
    <w:rsid w:val="00D67A6B"/>
    <w:rsid w:val="00D71C72"/>
    <w:rsid w:val="00D71D0A"/>
    <w:rsid w:val="00D71F0E"/>
    <w:rsid w:val="00D72238"/>
    <w:rsid w:val="00D73A2F"/>
    <w:rsid w:val="00D75126"/>
    <w:rsid w:val="00D75DB0"/>
    <w:rsid w:val="00D76242"/>
    <w:rsid w:val="00D76710"/>
    <w:rsid w:val="00D82640"/>
    <w:rsid w:val="00D86B11"/>
    <w:rsid w:val="00D877D9"/>
    <w:rsid w:val="00D92548"/>
    <w:rsid w:val="00D94A58"/>
    <w:rsid w:val="00DA0B89"/>
    <w:rsid w:val="00DA0D29"/>
    <w:rsid w:val="00DA2B3B"/>
    <w:rsid w:val="00DA3677"/>
    <w:rsid w:val="00DA4776"/>
    <w:rsid w:val="00DA4EFA"/>
    <w:rsid w:val="00DA5A03"/>
    <w:rsid w:val="00DB0725"/>
    <w:rsid w:val="00DB0853"/>
    <w:rsid w:val="00DB248A"/>
    <w:rsid w:val="00DB2B0C"/>
    <w:rsid w:val="00DB5286"/>
    <w:rsid w:val="00DB594C"/>
    <w:rsid w:val="00DB64E3"/>
    <w:rsid w:val="00DB6F98"/>
    <w:rsid w:val="00DB795E"/>
    <w:rsid w:val="00DC02CE"/>
    <w:rsid w:val="00DC04BD"/>
    <w:rsid w:val="00DC0EAD"/>
    <w:rsid w:val="00DC35CF"/>
    <w:rsid w:val="00DC4153"/>
    <w:rsid w:val="00DC67B6"/>
    <w:rsid w:val="00DD0BB4"/>
    <w:rsid w:val="00DD0CAB"/>
    <w:rsid w:val="00DD1817"/>
    <w:rsid w:val="00DD1B01"/>
    <w:rsid w:val="00DD2FD7"/>
    <w:rsid w:val="00DD3581"/>
    <w:rsid w:val="00DD3FBD"/>
    <w:rsid w:val="00DD42A5"/>
    <w:rsid w:val="00DD5775"/>
    <w:rsid w:val="00DD7D54"/>
    <w:rsid w:val="00DE06B4"/>
    <w:rsid w:val="00DE2080"/>
    <w:rsid w:val="00DE3C61"/>
    <w:rsid w:val="00DE5AE6"/>
    <w:rsid w:val="00DF14D7"/>
    <w:rsid w:val="00DF5B0A"/>
    <w:rsid w:val="00DF6A58"/>
    <w:rsid w:val="00E01794"/>
    <w:rsid w:val="00E01D3E"/>
    <w:rsid w:val="00E04BD3"/>
    <w:rsid w:val="00E0768D"/>
    <w:rsid w:val="00E07DF0"/>
    <w:rsid w:val="00E11371"/>
    <w:rsid w:val="00E113E5"/>
    <w:rsid w:val="00E150DA"/>
    <w:rsid w:val="00E17460"/>
    <w:rsid w:val="00E175DD"/>
    <w:rsid w:val="00E20CDE"/>
    <w:rsid w:val="00E23B55"/>
    <w:rsid w:val="00E2462E"/>
    <w:rsid w:val="00E2543A"/>
    <w:rsid w:val="00E255F2"/>
    <w:rsid w:val="00E25DB2"/>
    <w:rsid w:val="00E30D12"/>
    <w:rsid w:val="00E3266E"/>
    <w:rsid w:val="00E33808"/>
    <w:rsid w:val="00E40FD7"/>
    <w:rsid w:val="00E45514"/>
    <w:rsid w:val="00E45BFE"/>
    <w:rsid w:val="00E45C0E"/>
    <w:rsid w:val="00E47A89"/>
    <w:rsid w:val="00E502D6"/>
    <w:rsid w:val="00E52995"/>
    <w:rsid w:val="00E55CE4"/>
    <w:rsid w:val="00E562A1"/>
    <w:rsid w:val="00E6191B"/>
    <w:rsid w:val="00E62476"/>
    <w:rsid w:val="00E64B9A"/>
    <w:rsid w:val="00E65D5B"/>
    <w:rsid w:val="00E6603A"/>
    <w:rsid w:val="00E66E58"/>
    <w:rsid w:val="00E67B5D"/>
    <w:rsid w:val="00E70CB8"/>
    <w:rsid w:val="00E710B1"/>
    <w:rsid w:val="00E71507"/>
    <w:rsid w:val="00E7186C"/>
    <w:rsid w:val="00E72AEA"/>
    <w:rsid w:val="00E7357A"/>
    <w:rsid w:val="00E7556A"/>
    <w:rsid w:val="00E75EA9"/>
    <w:rsid w:val="00E75F46"/>
    <w:rsid w:val="00E77406"/>
    <w:rsid w:val="00E813CD"/>
    <w:rsid w:val="00E84AB2"/>
    <w:rsid w:val="00E86946"/>
    <w:rsid w:val="00E86D47"/>
    <w:rsid w:val="00E870EA"/>
    <w:rsid w:val="00E91188"/>
    <w:rsid w:val="00E938A6"/>
    <w:rsid w:val="00E95B28"/>
    <w:rsid w:val="00E95CC1"/>
    <w:rsid w:val="00E979BE"/>
    <w:rsid w:val="00E97A8F"/>
    <w:rsid w:val="00EA0C51"/>
    <w:rsid w:val="00EA1CC1"/>
    <w:rsid w:val="00EA4DC0"/>
    <w:rsid w:val="00EA5866"/>
    <w:rsid w:val="00EA7096"/>
    <w:rsid w:val="00EA79D0"/>
    <w:rsid w:val="00EB04D1"/>
    <w:rsid w:val="00EB1C89"/>
    <w:rsid w:val="00EB306E"/>
    <w:rsid w:val="00EB31A1"/>
    <w:rsid w:val="00EB4A7B"/>
    <w:rsid w:val="00EB62F0"/>
    <w:rsid w:val="00EB67AA"/>
    <w:rsid w:val="00EC1126"/>
    <w:rsid w:val="00EC22CB"/>
    <w:rsid w:val="00EC66D3"/>
    <w:rsid w:val="00EC69C7"/>
    <w:rsid w:val="00ED12B3"/>
    <w:rsid w:val="00ED16CA"/>
    <w:rsid w:val="00ED1D85"/>
    <w:rsid w:val="00ED4788"/>
    <w:rsid w:val="00EE0D0D"/>
    <w:rsid w:val="00EE1076"/>
    <w:rsid w:val="00EE35F8"/>
    <w:rsid w:val="00EE3CD2"/>
    <w:rsid w:val="00EE6229"/>
    <w:rsid w:val="00EF0B82"/>
    <w:rsid w:val="00EF1F5A"/>
    <w:rsid w:val="00EF40DD"/>
    <w:rsid w:val="00F01F9E"/>
    <w:rsid w:val="00F047BF"/>
    <w:rsid w:val="00F04F44"/>
    <w:rsid w:val="00F05E37"/>
    <w:rsid w:val="00F06741"/>
    <w:rsid w:val="00F0730F"/>
    <w:rsid w:val="00F12497"/>
    <w:rsid w:val="00F125D7"/>
    <w:rsid w:val="00F125E9"/>
    <w:rsid w:val="00F13A34"/>
    <w:rsid w:val="00F14DEE"/>
    <w:rsid w:val="00F153E9"/>
    <w:rsid w:val="00F1575D"/>
    <w:rsid w:val="00F17D8B"/>
    <w:rsid w:val="00F224BB"/>
    <w:rsid w:val="00F248D9"/>
    <w:rsid w:val="00F250F9"/>
    <w:rsid w:val="00F276A9"/>
    <w:rsid w:val="00F27D41"/>
    <w:rsid w:val="00F40760"/>
    <w:rsid w:val="00F45822"/>
    <w:rsid w:val="00F4708F"/>
    <w:rsid w:val="00F520FE"/>
    <w:rsid w:val="00F521E6"/>
    <w:rsid w:val="00F5467A"/>
    <w:rsid w:val="00F603CB"/>
    <w:rsid w:val="00F621F5"/>
    <w:rsid w:val="00F6411D"/>
    <w:rsid w:val="00F64168"/>
    <w:rsid w:val="00F64A5C"/>
    <w:rsid w:val="00F65332"/>
    <w:rsid w:val="00F66746"/>
    <w:rsid w:val="00F71230"/>
    <w:rsid w:val="00F717C6"/>
    <w:rsid w:val="00F740F0"/>
    <w:rsid w:val="00F741D3"/>
    <w:rsid w:val="00F7678F"/>
    <w:rsid w:val="00F77C93"/>
    <w:rsid w:val="00F8052F"/>
    <w:rsid w:val="00F8058F"/>
    <w:rsid w:val="00F80E24"/>
    <w:rsid w:val="00F82675"/>
    <w:rsid w:val="00F842C2"/>
    <w:rsid w:val="00F86CB7"/>
    <w:rsid w:val="00F87F04"/>
    <w:rsid w:val="00F90244"/>
    <w:rsid w:val="00F92D07"/>
    <w:rsid w:val="00F93FC1"/>
    <w:rsid w:val="00F945B5"/>
    <w:rsid w:val="00F95836"/>
    <w:rsid w:val="00F9600C"/>
    <w:rsid w:val="00F97B74"/>
    <w:rsid w:val="00FA13E4"/>
    <w:rsid w:val="00FA189C"/>
    <w:rsid w:val="00FA2A91"/>
    <w:rsid w:val="00FA3F5F"/>
    <w:rsid w:val="00FA6622"/>
    <w:rsid w:val="00FB010F"/>
    <w:rsid w:val="00FB1B90"/>
    <w:rsid w:val="00FB5EBD"/>
    <w:rsid w:val="00FC28C5"/>
    <w:rsid w:val="00FC469B"/>
    <w:rsid w:val="00FC5CA8"/>
    <w:rsid w:val="00FC694C"/>
    <w:rsid w:val="00FD5EFA"/>
    <w:rsid w:val="00FE2C09"/>
    <w:rsid w:val="00FE30B8"/>
    <w:rsid w:val="00FE3438"/>
    <w:rsid w:val="00FE3E08"/>
    <w:rsid w:val="00FE4201"/>
    <w:rsid w:val="00FF0902"/>
    <w:rsid w:val="00FF490D"/>
    <w:rsid w:val="00FF53EA"/>
    <w:rsid w:val="00FF5885"/>
    <w:rsid w:val="00FF59A8"/>
    <w:rsid w:val="00FF77F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B24D7"/>
  <w15:docId w15:val="{164095D4-AEFE-4C3A-81BA-57E1A5C9D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9D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67910"/>
    <w:pPr>
      <w:ind w:left="720"/>
      <w:contextualSpacing/>
    </w:pPr>
  </w:style>
  <w:style w:type="table" w:styleId="TableGrid">
    <w:name w:val="Table Grid"/>
    <w:basedOn w:val="TableNormal"/>
    <w:uiPriority w:val="59"/>
    <w:unhideWhenUsed/>
    <w:rsid w:val="00AE2A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83F54"/>
    <w:rPr>
      <w:color w:val="808080"/>
    </w:rPr>
  </w:style>
  <w:style w:type="character" w:styleId="Hyperlink">
    <w:name w:val="Hyperlink"/>
    <w:basedOn w:val="DefaultParagraphFont"/>
    <w:uiPriority w:val="99"/>
    <w:unhideWhenUsed/>
    <w:rsid w:val="00F520FE"/>
    <w:rPr>
      <w:color w:val="0000FF" w:themeColor="hyperlink"/>
      <w:u w:val="single"/>
    </w:rPr>
  </w:style>
  <w:style w:type="character" w:styleId="UnresolvedMention">
    <w:name w:val="Unresolved Mention"/>
    <w:basedOn w:val="DefaultParagraphFont"/>
    <w:uiPriority w:val="99"/>
    <w:semiHidden/>
    <w:unhideWhenUsed/>
    <w:rsid w:val="00F520FE"/>
    <w:rPr>
      <w:color w:val="605E5C"/>
      <w:shd w:val="clear" w:color="auto" w:fill="E1DFDD"/>
    </w:rPr>
  </w:style>
  <w:style w:type="character" w:customStyle="1" w:styleId="ListParagraphChar">
    <w:name w:val="List Paragraph Char"/>
    <w:basedOn w:val="DefaultParagraphFont"/>
    <w:link w:val="ListParagraph"/>
    <w:uiPriority w:val="34"/>
    <w:locked/>
    <w:rsid w:val="00E67B5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374149">
      <w:bodyDiv w:val="1"/>
      <w:marLeft w:val="0"/>
      <w:marRight w:val="0"/>
      <w:marTop w:val="0"/>
      <w:marBottom w:val="0"/>
      <w:divBdr>
        <w:top w:val="none" w:sz="0" w:space="0" w:color="auto"/>
        <w:left w:val="none" w:sz="0" w:space="0" w:color="auto"/>
        <w:bottom w:val="none" w:sz="0" w:space="0" w:color="auto"/>
        <w:right w:val="none" w:sz="0" w:space="0" w:color="auto"/>
      </w:divBdr>
    </w:div>
    <w:div w:id="208648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D464A-C780-4985-B6C3-80F815AF2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1364</Words>
  <Characters>7778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ALZAM</dc:creator>
  <cp:lastModifiedBy>Nodali Ndraha</cp:lastModifiedBy>
  <cp:revision>3</cp:revision>
  <dcterms:created xsi:type="dcterms:W3CDTF">2026-10-24T07:22:00Z</dcterms:created>
  <dcterms:modified xsi:type="dcterms:W3CDTF">2026-10-24T08:28:00Z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673d1917-a7fc-4ef7-9507-ef32363d297e</vt:lpwstr>
  </property>
</Properties>
</file>